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19" w:rsidRPr="00B13C19" w:rsidRDefault="00B13C19" w:rsidP="00B13C19">
      <w:pPr>
        <w:pStyle w:val="Sansinterligne"/>
        <w:jc w:val="center"/>
        <w:rPr>
          <w:rFonts w:cstheme="minorHAnsi"/>
          <w:b/>
          <w:sz w:val="32"/>
          <w:szCs w:val="32"/>
        </w:rPr>
      </w:pPr>
      <w:r>
        <w:rPr>
          <w:rFonts w:cstheme="minorHAnsi"/>
          <w:b/>
          <w:sz w:val="32"/>
          <w:szCs w:val="32"/>
        </w:rPr>
        <w:t>T</w:t>
      </w:r>
      <w:r w:rsidRPr="00B13C19">
        <w:rPr>
          <w:rFonts w:cstheme="minorHAnsi"/>
          <w:b/>
          <w:sz w:val="32"/>
          <w:szCs w:val="32"/>
        </w:rPr>
        <w:t>RM DEROGATION RSE ET ORDONNANCE 2020-323</w:t>
      </w:r>
    </w:p>
    <w:p w:rsidR="00B13C19" w:rsidRDefault="00B13C19" w:rsidP="008C753D">
      <w:pPr>
        <w:pStyle w:val="Sansinterligne"/>
        <w:jc w:val="center"/>
        <w:rPr>
          <w:rFonts w:cstheme="minorHAnsi"/>
          <w:b/>
        </w:rPr>
      </w:pPr>
    </w:p>
    <w:p w:rsidR="00B13C19" w:rsidRPr="00B13C19" w:rsidRDefault="00B13C19" w:rsidP="008C753D">
      <w:pPr>
        <w:pStyle w:val="Sansinterligne"/>
        <w:jc w:val="center"/>
        <w:rPr>
          <w:rFonts w:cstheme="minorHAnsi"/>
          <w:b/>
          <w:color w:val="FF0000"/>
        </w:rPr>
      </w:pPr>
      <w:r w:rsidRPr="00B13C19">
        <w:rPr>
          <w:rFonts w:cstheme="minorHAnsi"/>
          <w:b/>
          <w:color w:val="FF0000"/>
        </w:rPr>
        <w:t>Point au 30 mars 2020</w:t>
      </w:r>
    </w:p>
    <w:p w:rsidR="00B13C19" w:rsidRDefault="00B13C19" w:rsidP="008C753D">
      <w:pPr>
        <w:pStyle w:val="Sansinterligne"/>
        <w:jc w:val="center"/>
        <w:rPr>
          <w:rFonts w:cstheme="minorHAnsi"/>
          <w:b/>
        </w:rPr>
      </w:pPr>
    </w:p>
    <w:p w:rsidR="00B13C19" w:rsidRDefault="00B13C19" w:rsidP="008C753D">
      <w:pPr>
        <w:pStyle w:val="Sansinterligne"/>
        <w:jc w:val="center"/>
        <w:rPr>
          <w:rFonts w:cstheme="minorHAnsi"/>
          <w:b/>
        </w:rPr>
      </w:pPr>
    </w:p>
    <w:p w:rsidR="00913B6B" w:rsidRPr="002C7608" w:rsidRDefault="002C7608" w:rsidP="00B13C19">
      <w:pPr>
        <w:pStyle w:val="Sansinterligne"/>
        <w:jc w:val="both"/>
        <w:rPr>
          <w:rFonts w:cstheme="minorHAnsi"/>
          <w:b/>
        </w:rPr>
      </w:pPr>
      <w:r w:rsidRPr="002C7608">
        <w:rPr>
          <w:rFonts w:cstheme="minorHAnsi"/>
          <w:b/>
        </w:rPr>
        <w:t>Arrêté du 20 mars 2020 portant dérogation temporaire aux règles en matière de temps de conduite pour le TRM (JO du 21 mars 2020)</w:t>
      </w:r>
    </w:p>
    <w:p w:rsidR="002C7608" w:rsidRPr="002C7608" w:rsidRDefault="002C7608" w:rsidP="00B13C19">
      <w:pPr>
        <w:pStyle w:val="Sansinterligne"/>
        <w:jc w:val="both"/>
        <w:rPr>
          <w:rFonts w:cstheme="minorHAnsi"/>
        </w:rPr>
      </w:pPr>
    </w:p>
    <w:p w:rsidR="002C7608" w:rsidRPr="002C7608" w:rsidRDefault="002C7608" w:rsidP="002C7608">
      <w:pPr>
        <w:pStyle w:val="Paragraphedeliste"/>
        <w:widowControl w:val="0"/>
        <w:numPr>
          <w:ilvl w:val="0"/>
          <w:numId w:val="2"/>
        </w:numPr>
        <w:autoSpaceDE w:val="0"/>
        <w:autoSpaceDN w:val="0"/>
        <w:adjustRightInd w:val="0"/>
        <w:spacing w:after="0" w:line="240" w:lineRule="auto"/>
        <w:jc w:val="both"/>
        <w:rPr>
          <w:rFonts w:cstheme="minorHAnsi"/>
        </w:rPr>
      </w:pPr>
      <w:r w:rsidRPr="002C7608">
        <w:rPr>
          <w:rFonts w:cstheme="minorHAnsi"/>
        </w:rPr>
        <w:t>Champ d’application (article 2 et 3 du règlement 561/2006) non modifié par l’arrêté: la RSE s’applique à tout conducteur d’un véhicule +3,5T, peu importe qu’il soit salarié, indépendant, qu’il effectue un transport pour compte propre (le conducteur transporte de la marchandise qui lui appartient ou appartient à son entreprise) ou pour compte d’autrui (contrat de marchandise dans lequel le conducteur transporte de la marchandise d’une autre personne pour la livrer à une autre personne)</w:t>
      </w:r>
    </w:p>
    <w:p w:rsidR="002C7608" w:rsidRPr="002C7608" w:rsidRDefault="002C7608" w:rsidP="002C7608">
      <w:pPr>
        <w:widowControl w:val="0"/>
        <w:autoSpaceDE w:val="0"/>
        <w:autoSpaceDN w:val="0"/>
        <w:adjustRightInd w:val="0"/>
        <w:spacing w:after="0" w:line="240" w:lineRule="auto"/>
        <w:jc w:val="both"/>
        <w:rPr>
          <w:rFonts w:cstheme="minorHAnsi"/>
        </w:rPr>
      </w:pPr>
    </w:p>
    <w:p w:rsidR="002C7608" w:rsidRPr="002C7608" w:rsidRDefault="002C7608" w:rsidP="002C7608">
      <w:pPr>
        <w:pStyle w:val="Sansinterligne"/>
        <w:numPr>
          <w:ilvl w:val="0"/>
          <w:numId w:val="2"/>
        </w:numPr>
        <w:rPr>
          <w:rFonts w:cstheme="minorHAnsi"/>
        </w:rPr>
      </w:pPr>
      <w:r w:rsidRPr="002C7608">
        <w:rPr>
          <w:rFonts w:cstheme="minorHAnsi"/>
        </w:rPr>
        <w:t>Concerne uniquement le TRM (transport routier de marchandises)</w:t>
      </w:r>
      <w:r>
        <w:rPr>
          <w:rFonts w:cstheme="minorHAnsi"/>
        </w:rPr>
        <w:t xml:space="preserve"> </w:t>
      </w:r>
      <w:r w:rsidR="00B11956">
        <w:rPr>
          <w:rFonts w:cstheme="minorHAnsi"/>
        </w:rPr>
        <w:t xml:space="preserve">avec des véhicules +3,5t </w:t>
      </w:r>
      <w:r>
        <w:rPr>
          <w:rFonts w:cstheme="minorHAnsi"/>
        </w:rPr>
        <w:t>pour une durée de 30 jours à compter de la publication de l’arrêté</w:t>
      </w:r>
    </w:p>
    <w:p w:rsidR="002C7608" w:rsidRPr="002C7608" w:rsidRDefault="002C7608" w:rsidP="002C7608">
      <w:pPr>
        <w:pStyle w:val="Sansinterligne"/>
        <w:rPr>
          <w:rFonts w:cstheme="minorHAnsi"/>
        </w:rPr>
      </w:pPr>
    </w:p>
    <w:tbl>
      <w:tblPr>
        <w:tblStyle w:val="Grilledutableau"/>
        <w:tblW w:w="0" w:type="auto"/>
        <w:tblLook w:val="04A0" w:firstRow="1" w:lastRow="0" w:firstColumn="1" w:lastColumn="0" w:noHBand="0" w:noVBand="1"/>
      </w:tblPr>
      <w:tblGrid>
        <w:gridCol w:w="3070"/>
        <w:gridCol w:w="3071"/>
        <w:gridCol w:w="3071"/>
      </w:tblGrid>
      <w:tr w:rsidR="002C7608" w:rsidRPr="002C7608" w:rsidTr="002C7608">
        <w:tc>
          <w:tcPr>
            <w:tcW w:w="3070" w:type="dxa"/>
          </w:tcPr>
          <w:p w:rsidR="002C7608" w:rsidRPr="002C7608" w:rsidRDefault="002C7608" w:rsidP="002C7608">
            <w:pPr>
              <w:pStyle w:val="Sansinterligne"/>
              <w:jc w:val="center"/>
              <w:rPr>
                <w:rFonts w:cstheme="minorHAnsi"/>
                <w:b/>
              </w:rPr>
            </w:pPr>
            <w:r w:rsidRPr="002C7608">
              <w:rPr>
                <w:rFonts w:cstheme="minorHAnsi"/>
                <w:b/>
              </w:rPr>
              <w:t>Normes</w:t>
            </w:r>
          </w:p>
        </w:tc>
        <w:tc>
          <w:tcPr>
            <w:tcW w:w="3071" w:type="dxa"/>
          </w:tcPr>
          <w:p w:rsidR="002C7608" w:rsidRPr="002C7608" w:rsidRDefault="002C7608" w:rsidP="002C7608">
            <w:pPr>
              <w:pStyle w:val="Sansinterligne"/>
              <w:jc w:val="center"/>
              <w:rPr>
                <w:rFonts w:cstheme="minorHAnsi"/>
                <w:b/>
              </w:rPr>
            </w:pPr>
            <w:r w:rsidRPr="002C7608">
              <w:rPr>
                <w:rFonts w:cstheme="minorHAnsi"/>
                <w:b/>
              </w:rPr>
              <w:t>Sans dérogation</w:t>
            </w:r>
          </w:p>
        </w:tc>
        <w:tc>
          <w:tcPr>
            <w:tcW w:w="3071" w:type="dxa"/>
          </w:tcPr>
          <w:p w:rsidR="002C7608" w:rsidRPr="002C7608" w:rsidRDefault="002C7608" w:rsidP="002C7608">
            <w:pPr>
              <w:pStyle w:val="Sansinterligne"/>
              <w:jc w:val="center"/>
              <w:rPr>
                <w:rFonts w:cstheme="minorHAnsi"/>
                <w:b/>
              </w:rPr>
            </w:pPr>
            <w:r w:rsidRPr="002C7608">
              <w:rPr>
                <w:rFonts w:cstheme="minorHAnsi"/>
                <w:b/>
              </w:rPr>
              <w:t>Avec la dérogation</w:t>
            </w:r>
          </w:p>
        </w:tc>
      </w:tr>
      <w:tr w:rsidR="002C7608" w:rsidTr="002C7608">
        <w:tc>
          <w:tcPr>
            <w:tcW w:w="3070" w:type="dxa"/>
          </w:tcPr>
          <w:p w:rsidR="002C7608" w:rsidRPr="004C3DCA" w:rsidRDefault="002C7608" w:rsidP="002C7608">
            <w:pPr>
              <w:pStyle w:val="Sansinterligne"/>
              <w:jc w:val="center"/>
              <w:rPr>
                <w:rFonts w:cstheme="minorHAnsi"/>
                <w:b/>
              </w:rPr>
            </w:pPr>
            <w:r w:rsidRPr="004C3DCA">
              <w:rPr>
                <w:rFonts w:cstheme="minorHAnsi"/>
                <w:b/>
              </w:rPr>
              <w:t>Durée journalière de conduite</w:t>
            </w:r>
          </w:p>
        </w:tc>
        <w:tc>
          <w:tcPr>
            <w:tcW w:w="3071" w:type="dxa"/>
          </w:tcPr>
          <w:p w:rsidR="002C7608" w:rsidRDefault="00B11956" w:rsidP="002C7608">
            <w:pPr>
              <w:pStyle w:val="Sansinterligne"/>
              <w:jc w:val="center"/>
              <w:rPr>
                <w:rFonts w:cstheme="minorHAnsi"/>
              </w:rPr>
            </w:pPr>
            <w:r>
              <w:rPr>
                <w:rFonts w:cstheme="minorHAnsi"/>
              </w:rPr>
              <w:t>9h</w:t>
            </w:r>
          </w:p>
          <w:p w:rsidR="00B11956" w:rsidRDefault="00B11956" w:rsidP="002C7608">
            <w:pPr>
              <w:pStyle w:val="Sansinterligne"/>
              <w:jc w:val="center"/>
              <w:rPr>
                <w:rFonts w:cstheme="minorHAnsi"/>
              </w:rPr>
            </w:pPr>
            <w:r>
              <w:rPr>
                <w:rFonts w:cstheme="minorHAnsi"/>
              </w:rPr>
              <w:t>10h 2 fois par semaine</w:t>
            </w:r>
          </w:p>
        </w:tc>
        <w:tc>
          <w:tcPr>
            <w:tcW w:w="3071" w:type="dxa"/>
          </w:tcPr>
          <w:p w:rsidR="002C7608" w:rsidRDefault="00B11956" w:rsidP="002C7608">
            <w:pPr>
              <w:pStyle w:val="Sansinterligne"/>
              <w:jc w:val="center"/>
              <w:rPr>
                <w:rFonts w:cstheme="minorHAnsi"/>
              </w:rPr>
            </w:pPr>
            <w:r>
              <w:rPr>
                <w:rFonts w:cstheme="minorHAnsi"/>
              </w:rPr>
              <w:t>10h</w:t>
            </w:r>
          </w:p>
          <w:p w:rsidR="00B11956" w:rsidRDefault="00B11956" w:rsidP="002C7608">
            <w:pPr>
              <w:pStyle w:val="Sansinterligne"/>
              <w:jc w:val="center"/>
              <w:rPr>
                <w:rFonts w:cstheme="minorHAnsi"/>
              </w:rPr>
            </w:pPr>
            <w:r>
              <w:rPr>
                <w:rFonts w:cstheme="minorHAnsi"/>
              </w:rPr>
              <w:t>11h 2 fois par semaine</w:t>
            </w:r>
          </w:p>
        </w:tc>
      </w:tr>
      <w:tr w:rsidR="002C7608" w:rsidTr="002C7608">
        <w:tc>
          <w:tcPr>
            <w:tcW w:w="3070" w:type="dxa"/>
          </w:tcPr>
          <w:p w:rsidR="002C7608" w:rsidRPr="004C3DCA" w:rsidRDefault="002C7608" w:rsidP="002C7608">
            <w:pPr>
              <w:pStyle w:val="Sansinterligne"/>
              <w:jc w:val="center"/>
              <w:rPr>
                <w:rFonts w:cstheme="minorHAnsi"/>
                <w:b/>
              </w:rPr>
            </w:pPr>
            <w:r w:rsidRPr="004C3DCA">
              <w:rPr>
                <w:rFonts w:cstheme="minorHAnsi"/>
                <w:b/>
              </w:rPr>
              <w:t>Durée hebdomadaire de conduite</w:t>
            </w:r>
          </w:p>
        </w:tc>
        <w:tc>
          <w:tcPr>
            <w:tcW w:w="3071" w:type="dxa"/>
          </w:tcPr>
          <w:p w:rsidR="002C7608" w:rsidRDefault="00B11956" w:rsidP="002C7608">
            <w:pPr>
              <w:pStyle w:val="Sansinterligne"/>
              <w:jc w:val="center"/>
              <w:rPr>
                <w:rFonts w:cstheme="minorHAnsi"/>
              </w:rPr>
            </w:pPr>
            <w:r>
              <w:rPr>
                <w:rFonts w:cstheme="minorHAnsi"/>
              </w:rPr>
              <w:t>56h sur une semaine</w:t>
            </w:r>
          </w:p>
          <w:p w:rsidR="00B11956" w:rsidRDefault="00B11956" w:rsidP="002C7608">
            <w:pPr>
              <w:pStyle w:val="Sansinterligne"/>
              <w:jc w:val="center"/>
              <w:rPr>
                <w:rFonts w:cstheme="minorHAnsi"/>
              </w:rPr>
            </w:pPr>
            <w:r>
              <w:rPr>
                <w:rFonts w:cstheme="minorHAnsi"/>
              </w:rPr>
              <w:t>90h sur 2 semaines consécutives</w:t>
            </w:r>
          </w:p>
        </w:tc>
        <w:tc>
          <w:tcPr>
            <w:tcW w:w="3071" w:type="dxa"/>
          </w:tcPr>
          <w:p w:rsidR="002C7608" w:rsidRDefault="00B11956" w:rsidP="002C7608">
            <w:pPr>
              <w:pStyle w:val="Sansinterligne"/>
              <w:jc w:val="center"/>
              <w:rPr>
                <w:rFonts w:cstheme="minorHAnsi"/>
              </w:rPr>
            </w:pPr>
            <w:r>
              <w:rPr>
                <w:rFonts w:cstheme="minorHAnsi"/>
              </w:rPr>
              <w:t>60h sur une semaine</w:t>
            </w:r>
          </w:p>
          <w:p w:rsidR="00B11956" w:rsidRDefault="00B11956" w:rsidP="002C7608">
            <w:pPr>
              <w:pStyle w:val="Sansinterligne"/>
              <w:jc w:val="center"/>
              <w:rPr>
                <w:rFonts w:cstheme="minorHAnsi"/>
              </w:rPr>
            </w:pPr>
            <w:r>
              <w:rPr>
                <w:rFonts w:cstheme="minorHAnsi"/>
              </w:rPr>
              <w:t>102h sur 2 semaines consécutives</w:t>
            </w:r>
          </w:p>
        </w:tc>
      </w:tr>
    </w:tbl>
    <w:p w:rsidR="002C7608" w:rsidRDefault="002C7608" w:rsidP="00B11956">
      <w:pPr>
        <w:pStyle w:val="Sansinterligne"/>
        <w:jc w:val="both"/>
        <w:rPr>
          <w:rFonts w:cstheme="minorHAnsi"/>
        </w:rPr>
      </w:pPr>
    </w:p>
    <w:p w:rsidR="00B11956" w:rsidRDefault="00B11956" w:rsidP="00B11956">
      <w:pPr>
        <w:pStyle w:val="Sansinterligne"/>
        <w:numPr>
          <w:ilvl w:val="0"/>
          <w:numId w:val="3"/>
        </w:numPr>
        <w:jc w:val="both"/>
        <w:rPr>
          <w:rFonts w:cstheme="minorHAnsi"/>
        </w:rPr>
      </w:pPr>
      <w:r>
        <w:rPr>
          <w:rFonts w:cstheme="minorHAnsi"/>
        </w:rPr>
        <w:t>Sous réserve de respecter les dispositions légales et réglementaires relatives au temps de travail et de repos</w:t>
      </w:r>
    </w:p>
    <w:p w:rsidR="00B11956" w:rsidRDefault="00B11956" w:rsidP="00B11956">
      <w:pPr>
        <w:pStyle w:val="Sansinterligne"/>
        <w:jc w:val="both"/>
        <w:rPr>
          <w:rFonts w:cstheme="minorHAnsi"/>
        </w:rPr>
      </w:pPr>
    </w:p>
    <w:p w:rsidR="00B11956" w:rsidRPr="00B11956" w:rsidRDefault="00B11956" w:rsidP="00B11956">
      <w:pPr>
        <w:pStyle w:val="Sansinterligne"/>
        <w:jc w:val="both"/>
        <w:rPr>
          <w:rFonts w:cstheme="minorHAnsi"/>
          <w:b/>
        </w:rPr>
      </w:pPr>
      <w:r w:rsidRPr="00B11956">
        <w:rPr>
          <w:rFonts w:cstheme="minorHAnsi"/>
          <w:b/>
        </w:rPr>
        <w:t>ATTENTION</w:t>
      </w:r>
    </w:p>
    <w:p w:rsidR="00B11956" w:rsidRDefault="00B11956" w:rsidP="00B11956">
      <w:pPr>
        <w:pStyle w:val="Sansinterligne"/>
        <w:jc w:val="both"/>
        <w:rPr>
          <w:rFonts w:cstheme="minorHAnsi"/>
        </w:rPr>
      </w:pPr>
    </w:p>
    <w:p w:rsidR="00AD07EA" w:rsidRDefault="00AD07EA" w:rsidP="004C3DCA">
      <w:pPr>
        <w:pStyle w:val="Sansinterligne"/>
        <w:jc w:val="both"/>
        <w:rPr>
          <w:rFonts w:cstheme="minorHAnsi"/>
        </w:rPr>
      </w:pPr>
      <w:r>
        <w:rPr>
          <w:rFonts w:cstheme="minorHAnsi"/>
        </w:rPr>
        <w:t xml:space="preserve">Temps </w:t>
      </w:r>
      <w:r w:rsidR="004C3DCA">
        <w:rPr>
          <w:rFonts w:cstheme="minorHAnsi"/>
        </w:rPr>
        <w:t>de repos</w:t>
      </w:r>
      <w:r w:rsidR="00102FDC">
        <w:rPr>
          <w:rFonts w:cstheme="minorHAnsi"/>
        </w:rPr>
        <w:t xml:space="preserve"> journalier</w:t>
      </w:r>
    </w:p>
    <w:tbl>
      <w:tblPr>
        <w:tblStyle w:val="Grilledutableau"/>
        <w:tblW w:w="0" w:type="auto"/>
        <w:tblLook w:val="04A0" w:firstRow="1" w:lastRow="0" w:firstColumn="1" w:lastColumn="0" w:noHBand="0" w:noVBand="1"/>
      </w:tblPr>
      <w:tblGrid>
        <w:gridCol w:w="3070"/>
        <w:gridCol w:w="3071"/>
        <w:gridCol w:w="3071"/>
      </w:tblGrid>
      <w:tr w:rsidR="004C3DCA" w:rsidTr="004C3DCA">
        <w:tc>
          <w:tcPr>
            <w:tcW w:w="3070" w:type="dxa"/>
          </w:tcPr>
          <w:p w:rsidR="004C3DCA" w:rsidRPr="004C3DCA" w:rsidRDefault="004C3DCA" w:rsidP="004C3DCA">
            <w:pPr>
              <w:pStyle w:val="Sansinterligne"/>
              <w:jc w:val="center"/>
              <w:rPr>
                <w:rFonts w:cstheme="minorHAnsi"/>
                <w:b/>
              </w:rPr>
            </w:pPr>
          </w:p>
        </w:tc>
        <w:tc>
          <w:tcPr>
            <w:tcW w:w="3071" w:type="dxa"/>
          </w:tcPr>
          <w:p w:rsidR="004C3DCA" w:rsidRPr="004C3DCA" w:rsidRDefault="004C3DCA" w:rsidP="004C3DCA">
            <w:pPr>
              <w:pStyle w:val="Sansinterligne"/>
              <w:jc w:val="center"/>
              <w:rPr>
                <w:rFonts w:cstheme="minorHAnsi"/>
                <w:b/>
              </w:rPr>
            </w:pPr>
            <w:r>
              <w:rPr>
                <w:rFonts w:cstheme="minorHAnsi"/>
                <w:b/>
              </w:rPr>
              <w:t>Repos minimum</w:t>
            </w:r>
          </w:p>
        </w:tc>
        <w:tc>
          <w:tcPr>
            <w:tcW w:w="3071" w:type="dxa"/>
          </w:tcPr>
          <w:p w:rsidR="004C3DCA" w:rsidRPr="004C3DCA" w:rsidRDefault="004C3DCA" w:rsidP="004C3DCA">
            <w:pPr>
              <w:pStyle w:val="Sansinterligne"/>
              <w:jc w:val="center"/>
              <w:rPr>
                <w:rFonts w:cstheme="minorHAnsi"/>
                <w:b/>
              </w:rPr>
            </w:pPr>
            <w:r>
              <w:rPr>
                <w:rFonts w:cstheme="minorHAnsi"/>
                <w:b/>
              </w:rPr>
              <w:t>Textes</w:t>
            </w:r>
          </w:p>
        </w:tc>
      </w:tr>
      <w:tr w:rsidR="004C3DCA" w:rsidTr="004C3DCA">
        <w:tc>
          <w:tcPr>
            <w:tcW w:w="3070" w:type="dxa"/>
          </w:tcPr>
          <w:p w:rsidR="004C3DCA" w:rsidRPr="004C3DCA" w:rsidRDefault="004C3DCA" w:rsidP="004C3DCA">
            <w:pPr>
              <w:pStyle w:val="Sansinterligne"/>
              <w:jc w:val="center"/>
              <w:rPr>
                <w:rFonts w:cstheme="minorHAnsi"/>
                <w:b/>
              </w:rPr>
            </w:pPr>
            <w:r>
              <w:rPr>
                <w:rFonts w:cstheme="minorHAnsi"/>
                <w:b/>
              </w:rPr>
              <w:t>-3,5t</w:t>
            </w:r>
          </w:p>
        </w:tc>
        <w:tc>
          <w:tcPr>
            <w:tcW w:w="3071" w:type="dxa"/>
          </w:tcPr>
          <w:p w:rsidR="00B13C19" w:rsidRDefault="004C3DCA" w:rsidP="00B13C19">
            <w:pPr>
              <w:pStyle w:val="Sansinterligne"/>
              <w:jc w:val="center"/>
              <w:rPr>
                <w:rFonts w:cstheme="minorHAnsi"/>
              </w:rPr>
            </w:pPr>
            <w:r>
              <w:rPr>
                <w:rFonts w:cstheme="minorHAnsi"/>
              </w:rPr>
              <w:t>10h</w:t>
            </w:r>
          </w:p>
        </w:tc>
        <w:tc>
          <w:tcPr>
            <w:tcW w:w="3071" w:type="dxa"/>
          </w:tcPr>
          <w:p w:rsidR="004C3DCA" w:rsidRDefault="004C3DCA" w:rsidP="004C3DCA">
            <w:pPr>
              <w:pStyle w:val="Sansinterligne"/>
              <w:jc w:val="center"/>
              <w:rPr>
                <w:rFonts w:cstheme="minorHAnsi"/>
              </w:rPr>
            </w:pPr>
            <w:r>
              <w:rPr>
                <w:rFonts w:cstheme="minorHAnsi"/>
              </w:rPr>
              <w:t>R.3312-53, 2° du code des transports</w:t>
            </w:r>
          </w:p>
        </w:tc>
      </w:tr>
      <w:tr w:rsidR="004C3DCA" w:rsidTr="004C3DCA">
        <w:tc>
          <w:tcPr>
            <w:tcW w:w="3070" w:type="dxa"/>
          </w:tcPr>
          <w:p w:rsidR="004C3DCA" w:rsidRPr="004C3DCA" w:rsidRDefault="004C3DCA" w:rsidP="004C3DCA">
            <w:pPr>
              <w:pStyle w:val="Sansinterligne"/>
              <w:jc w:val="center"/>
              <w:rPr>
                <w:rFonts w:cstheme="minorHAnsi"/>
                <w:b/>
              </w:rPr>
            </w:pPr>
            <w:r>
              <w:rPr>
                <w:rFonts w:cstheme="minorHAnsi"/>
                <w:b/>
              </w:rPr>
              <w:t>+3,5t</w:t>
            </w:r>
          </w:p>
        </w:tc>
        <w:tc>
          <w:tcPr>
            <w:tcW w:w="3071" w:type="dxa"/>
          </w:tcPr>
          <w:p w:rsidR="004C3DCA" w:rsidRDefault="004C3DCA" w:rsidP="004C3DCA">
            <w:pPr>
              <w:pStyle w:val="Sansinterligne"/>
              <w:jc w:val="center"/>
              <w:rPr>
                <w:rFonts w:cstheme="minorHAnsi"/>
              </w:rPr>
            </w:pPr>
            <w:r>
              <w:rPr>
                <w:rFonts w:cstheme="minorHAnsi"/>
              </w:rPr>
              <w:t>9h</w:t>
            </w:r>
            <w:r w:rsidR="0010159D">
              <w:rPr>
                <w:rFonts w:cstheme="minorHAnsi"/>
              </w:rPr>
              <w:t xml:space="preserve"> minimum</w:t>
            </w:r>
          </w:p>
          <w:p w:rsidR="0010159D" w:rsidRDefault="0010159D" w:rsidP="004C3DCA">
            <w:pPr>
              <w:pStyle w:val="Sansinterligne"/>
              <w:jc w:val="center"/>
              <w:rPr>
                <w:rFonts w:cstheme="minorHAnsi"/>
              </w:rPr>
            </w:pPr>
            <w:r>
              <w:rPr>
                <w:rFonts w:cstheme="minorHAnsi"/>
              </w:rPr>
              <w:t>11h repos normal</w:t>
            </w:r>
          </w:p>
        </w:tc>
        <w:tc>
          <w:tcPr>
            <w:tcW w:w="3071" w:type="dxa"/>
          </w:tcPr>
          <w:p w:rsidR="004C3DCA" w:rsidRDefault="004C3DCA" w:rsidP="004C3DCA">
            <w:pPr>
              <w:pStyle w:val="Sansinterligne"/>
              <w:jc w:val="center"/>
              <w:rPr>
                <w:rFonts w:cstheme="minorHAnsi"/>
              </w:rPr>
            </w:pPr>
            <w:r>
              <w:rPr>
                <w:rFonts w:cstheme="minorHAnsi"/>
              </w:rPr>
              <w:t>RSE articles 4 et 8 du règlement CE 561/2006</w:t>
            </w:r>
          </w:p>
        </w:tc>
      </w:tr>
    </w:tbl>
    <w:p w:rsidR="004C3DCA" w:rsidRDefault="004C3DCA" w:rsidP="004C3DCA">
      <w:pPr>
        <w:pStyle w:val="Sansinterligne"/>
        <w:jc w:val="both"/>
        <w:rPr>
          <w:rFonts w:cstheme="minorHAnsi"/>
        </w:rPr>
      </w:pPr>
    </w:p>
    <w:p w:rsidR="00102FDC" w:rsidRDefault="00102FDC" w:rsidP="004C3DCA">
      <w:pPr>
        <w:pStyle w:val="Sansinterligne"/>
        <w:jc w:val="both"/>
        <w:rPr>
          <w:rFonts w:cstheme="minorHAnsi"/>
        </w:rPr>
      </w:pPr>
    </w:p>
    <w:p w:rsidR="00102FDC" w:rsidRDefault="00102FDC" w:rsidP="004C3DCA">
      <w:pPr>
        <w:pStyle w:val="Sansinterligne"/>
        <w:jc w:val="both"/>
        <w:rPr>
          <w:rFonts w:cstheme="minorHAnsi"/>
        </w:rPr>
      </w:pPr>
      <w:r>
        <w:rPr>
          <w:rFonts w:cstheme="minorHAnsi"/>
        </w:rPr>
        <w:t>Temps de repos hebdomadaire</w:t>
      </w:r>
    </w:p>
    <w:tbl>
      <w:tblPr>
        <w:tblStyle w:val="Grilledutableau"/>
        <w:tblW w:w="0" w:type="auto"/>
        <w:tblLook w:val="04A0" w:firstRow="1" w:lastRow="0" w:firstColumn="1" w:lastColumn="0" w:noHBand="0" w:noVBand="1"/>
      </w:tblPr>
      <w:tblGrid>
        <w:gridCol w:w="3070"/>
        <w:gridCol w:w="3071"/>
        <w:gridCol w:w="3071"/>
      </w:tblGrid>
      <w:tr w:rsidR="00102FDC" w:rsidRPr="004C3DCA" w:rsidTr="004F6849">
        <w:tc>
          <w:tcPr>
            <w:tcW w:w="3070" w:type="dxa"/>
          </w:tcPr>
          <w:p w:rsidR="00102FDC" w:rsidRPr="004C3DCA" w:rsidRDefault="00102FDC" w:rsidP="004F6849">
            <w:pPr>
              <w:pStyle w:val="Sansinterligne"/>
              <w:jc w:val="center"/>
              <w:rPr>
                <w:rFonts w:cstheme="minorHAnsi"/>
                <w:b/>
              </w:rPr>
            </w:pPr>
          </w:p>
        </w:tc>
        <w:tc>
          <w:tcPr>
            <w:tcW w:w="3071" w:type="dxa"/>
          </w:tcPr>
          <w:p w:rsidR="00102FDC" w:rsidRPr="004C3DCA" w:rsidRDefault="00102FDC" w:rsidP="004F6849">
            <w:pPr>
              <w:pStyle w:val="Sansinterligne"/>
              <w:jc w:val="center"/>
              <w:rPr>
                <w:rFonts w:cstheme="minorHAnsi"/>
                <w:b/>
              </w:rPr>
            </w:pPr>
            <w:r>
              <w:rPr>
                <w:rFonts w:cstheme="minorHAnsi"/>
                <w:b/>
              </w:rPr>
              <w:t>Repos minimum</w:t>
            </w:r>
          </w:p>
        </w:tc>
        <w:tc>
          <w:tcPr>
            <w:tcW w:w="3071" w:type="dxa"/>
          </w:tcPr>
          <w:p w:rsidR="00102FDC" w:rsidRPr="004C3DCA" w:rsidRDefault="00102FDC" w:rsidP="004F6849">
            <w:pPr>
              <w:pStyle w:val="Sansinterligne"/>
              <w:jc w:val="center"/>
              <w:rPr>
                <w:rFonts w:cstheme="minorHAnsi"/>
                <w:b/>
              </w:rPr>
            </w:pPr>
            <w:r>
              <w:rPr>
                <w:rFonts w:cstheme="minorHAnsi"/>
                <w:b/>
              </w:rPr>
              <w:t>Textes</w:t>
            </w:r>
          </w:p>
        </w:tc>
      </w:tr>
      <w:tr w:rsidR="00102FDC" w:rsidTr="004F6849">
        <w:tc>
          <w:tcPr>
            <w:tcW w:w="3070" w:type="dxa"/>
          </w:tcPr>
          <w:p w:rsidR="00102FDC" w:rsidRPr="004C3DCA" w:rsidRDefault="00102FDC" w:rsidP="004F6849">
            <w:pPr>
              <w:pStyle w:val="Sansinterligne"/>
              <w:jc w:val="center"/>
              <w:rPr>
                <w:rFonts w:cstheme="minorHAnsi"/>
                <w:b/>
              </w:rPr>
            </w:pPr>
            <w:r>
              <w:rPr>
                <w:rFonts w:cstheme="minorHAnsi"/>
                <w:b/>
              </w:rPr>
              <w:t>-3,5t</w:t>
            </w:r>
          </w:p>
        </w:tc>
        <w:tc>
          <w:tcPr>
            <w:tcW w:w="3071" w:type="dxa"/>
          </w:tcPr>
          <w:p w:rsidR="00102FDC" w:rsidRDefault="00102FDC" w:rsidP="004F6849">
            <w:pPr>
              <w:pStyle w:val="Sansinterligne"/>
              <w:jc w:val="center"/>
              <w:rPr>
                <w:rFonts w:cstheme="minorHAnsi"/>
              </w:rPr>
            </w:pPr>
            <w:r>
              <w:rPr>
                <w:rFonts w:cstheme="minorHAnsi"/>
              </w:rPr>
              <w:t>34h</w:t>
            </w:r>
          </w:p>
          <w:p w:rsidR="00102FDC" w:rsidRDefault="00102FDC" w:rsidP="004F6849">
            <w:pPr>
              <w:pStyle w:val="Sansinterligne"/>
              <w:jc w:val="center"/>
              <w:rPr>
                <w:rFonts w:cstheme="minorHAnsi"/>
              </w:rPr>
            </w:pPr>
          </w:p>
          <w:p w:rsidR="00102FDC" w:rsidRDefault="00102FDC" w:rsidP="004F6849">
            <w:pPr>
              <w:pStyle w:val="Sansinterligne"/>
              <w:jc w:val="center"/>
              <w:rPr>
                <w:rFonts w:cstheme="minorHAnsi"/>
              </w:rPr>
            </w:pPr>
          </w:p>
          <w:p w:rsidR="00102FDC" w:rsidRDefault="00102FDC" w:rsidP="004F6849">
            <w:pPr>
              <w:pStyle w:val="Sansinterligne"/>
              <w:jc w:val="center"/>
              <w:rPr>
                <w:rFonts w:cstheme="minorHAnsi"/>
              </w:rPr>
            </w:pPr>
            <w:r>
              <w:rPr>
                <w:rFonts w:cstheme="minorHAnsi"/>
              </w:rPr>
              <w:t>35h à domicile</w:t>
            </w:r>
          </w:p>
        </w:tc>
        <w:tc>
          <w:tcPr>
            <w:tcW w:w="3071" w:type="dxa"/>
          </w:tcPr>
          <w:p w:rsidR="00102FDC" w:rsidRDefault="00102FDC" w:rsidP="004F6849">
            <w:pPr>
              <w:pStyle w:val="Sansinterligne"/>
              <w:jc w:val="center"/>
              <w:rPr>
                <w:rFonts w:cstheme="minorHAnsi"/>
              </w:rPr>
            </w:pPr>
            <w:r>
              <w:rPr>
                <w:rFonts w:cstheme="minorHAnsi"/>
              </w:rPr>
              <w:t>R.3312-53, 2° du code des transports</w:t>
            </w:r>
          </w:p>
          <w:p w:rsidR="00102FDC" w:rsidRDefault="00B13C19" w:rsidP="004F6849">
            <w:pPr>
              <w:pStyle w:val="Sansinterligne"/>
              <w:jc w:val="center"/>
              <w:rPr>
                <w:rFonts w:cstheme="minorHAnsi"/>
              </w:rPr>
            </w:pPr>
            <w:r>
              <w:rPr>
                <w:rFonts w:cstheme="minorHAnsi"/>
              </w:rPr>
              <w:t>L.</w:t>
            </w:r>
            <w:r w:rsidR="0074190A">
              <w:rPr>
                <w:rFonts w:cstheme="minorHAnsi"/>
              </w:rPr>
              <w:t xml:space="preserve">3132-2 </w:t>
            </w:r>
            <w:bookmarkStart w:id="0" w:name="_GoBack"/>
            <w:bookmarkEnd w:id="0"/>
            <w:r w:rsidR="00102FDC">
              <w:rPr>
                <w:rFonts w:cstheme="minorHAnsi"/>
              </w:rPr>
              <w:t>du code du travail</w:t>
            </w:r>
          </w:p>
          <w:p w:rsidR="00102FDC" w:rsidRDefault="00102FDC" w:rsidP="004F6849">
            <w:pPr>
              <w:pStyle w:val="Sansinterligne"/>
              <w:jc w:val="center"/>
              <w:rPr>
                <w:rFonts w:cstheme="minorHAnsi"/>
              </w:rPr>
            </w:pPr>
            <w:r>
              <w:rPr>
                <w:rFonts w:cstheme="minorHAnsi"/>
              </w:rPr>
              <w:t>Article 8bis CCNTR</w:t>
            </w:r>
          </w:p>
        </w:tc>
      </w:tr>
      <w:tr w:rsidR="00102FDC" w:rsidTr="004F6849">
        <w:tc>
          <w:tcPr>
            <w:tcW w:w="3070" w:type="dxa"/>
          </w:tcPr>
          <w:p w:rsidR="00102FDC" w:rsidRPr="004C3DCA" w:rsidRDefault="00102FDC" w:rsidP="004F6849">
            <w:pPr>
              <w:pStyle w:val="Sansinterligne"/>
              <w:jc w:val="center"/>
              <w:rPr>
                <w:rFonts w:cstheme="minorHAnsi"/>
                <w:b/>
              </w:rPr>
            </w:pPr>
            <w:r>
              <w:rPr>
                <w:rFonts w:cstheme="minorHAnsi"/>
                <w:b/>
              </w:rPr>
              <w:t>+3,5t</w:t>
            </w:r>
          </w:p>
        </w:tc>
        <w:tc>
          <w:tcPr>
            <w:tcW w:w="3071" w:type="dxa"/>
          </w:tcPr>
          <w:p w:rsidR="0010159D" w:rsidRDefault="00E5062C" w:rsidP="004F6849">
            <w:pPr>
              <w:pStyle w:val="Sansinterligne"/>
              <w:jc w:val="center"/>
              <w:rPr>
                <w:rFonts w:cstheme="minorHAnsi"/>
              </w:rPr>
            </w:pPr>
            <w:r>
              <w:rPr>
                <w:rFonts w:cstheme="minorHAnsi"/>
              </w:rPr>
              <w:t>24h</w:t>
            </w:r>
            <w:r w:rsidR="0010159D">
              <w:rPr>
                <w:rFonts w:cstheme="minorHAnsi"/>
              </w:rPr>
              <w:t xml:space="preserve"> minimum</w:t>
            </w:r>
          </w:p>
          <w:p w:rsidR="00102FDC" w:rsidRDefault="0010159D" w:rsidP="004F6849">
            <w:pPr>
              <w:pStyle w:val="Sansinterligne"/>
              <w:jc w:val="center"/>
              <w:rPr>
                <w:rFonts w:cstheme="minorHAnsi"/>
              </w:rPr>
            </w:pPr>
            <w:r>
              <w:rPr>
                <w:rFonts w:cstheme="minorHAnsi"/>
              </w:rPr>
              <w:t>4</w:t>
            </w:r>
            <w:r w:rsidR="00E5062C">
              <w:rPr>
                <w:rFonts w:cstheme="minorHAnsi"/>
              </w:rPr>
              <w:t>5h</w:t>
            </w:r>
            <w:r>
              <w:rPr>
                <w:rFonts w:cstheme="minorHAnsi"/>
              </w:rPr>
              <w:t xml:space="preserve"> repos normal</w:t>
            </w:r>
          </w:p>
        </w:tc>
        <w:tc>
          <w:tcPr>
            <w:tcW w:w="3071" w:type="dxa"/>
          </w:tcPr>
          <w:p w:rsidR="00102FDC" w:rsidRDefault="00102FDC" w:rsidP="004F6849">
            <w:pPr>
              <w:pStyle w:val="Sansinterligne"/>
              <w:jc w:val="center"/>
              <w:rPr>
                <w:rFonts w:cstheme="minorHAnsi"/>
              </w:rPr>
            </w:pPr>
            <w:r>
              <w:rPr>
                <w:rFonts w:cstheme="minorHAnsi"/>
              </w:rPr>
              <w:t>RSE articles 4 et 8 du règlement CE 561/2006</w:t>
            </w:r>
          </w:p>
        </w:tc>
      </w:tr>
    </w:tbl>
    <w:p w:rsidR="004C3DCA" w:rsidRDefault="004C3DCA" w:rsidP="004C3DCA">
      <w:pPr>
        <w:pStyle w:val="Sansinterligne"/>
        <w:jc w:val="both"/>
        <w:rPr>
          <w:rFonts w:cstheme="minorHAnsi"/>
        </w:rPr>
      </w:pPr>
    </w:p>
    <w:p w:rsidR="00B13C19" w:rsidRDefault="00B13C19" w:rsidP="004C3DCA">
      <w:pPr>
        <w:pStyle w:val="Sansinterligne"/>
        <w:jc w:val="both"/>
        <w:rPr>
          <w:rFonts w:cstheme="minorHAnsi"/>
        </w:rPr>
      </w:pPr>
    </w:p>
    <w:p w:rsidR="00B13C19" w:rsidRDefault="00B13C19" w:rsidP="004C3DCA">
      <w:pPr>
        <w:pStyle w:val="Sansinterligne"/>
        <w:jc w:val="both"/>
        <w:rPr>
          <w:rFonts w:cstheme="minorHAnsi"/>
        </w:rPr>
      </w:pPr>
    </w:p>
    <w:p w:rsidR="00B13C19" w:rsidRDefault="00B13C19" w:rsidP="004C3DCA">
      <w:pPr>
        <w:pStyle w:val="Sansinterligne"/>
        <w:jc w:val="both"/>
        <w:rPr>
          <w:rFonts w:cstheme="minorHAnsi"/>
        </w:rPr>
      </w:pPr>
    </w:p>
    <w:p w:rsidR="00102FDC" w:rsidRDefault="00102FDC" w:rsidP="004C3DCA">
      <w:pPr>
        <w:pStyle w:val="Sansinterligne"/>
        <w:jc w:val="both"/>
        <w:rPr>
          <w:rFonts w:cstheme="minorHAnsi"/>
        </w:rPr>
      </w:pPr>
    </w:p>
    <w:p w:rsidR="00B11956" w:rsidRDefault="004C3DCA" w:rsidP="004C3DCA">
      <w:pPr>
        <w:pStyle w:val="Sansinterligne"/>
        <w:jc w:val="both"/>
        <w:rPr>
          <w:rFonts w:cstheme="minorHAnsi"/>
        </w:rPr>
      </w:pPr>
      <w:r>
        <w:rPr>
          <w:rFonts w:cstheme="minorHAnsi"/>
        </w:rPr>
        <w:lastRenderedPageBreak/>
        <w:t xml:space="preserve">Temps de travail </w:t>
      </w:r>
      <w:r w:rsidR="0020247F">
        <w:rPr>
          <w:rFonts w:cstheme="minorHAnsi"/>
        </w:rPr>
        <w:t xml:space="preserve">effectif </w:t>
      </w:r>
      <w:r>
        <w:rPr>
          <w:rFonts w:cstheme="minorHAnsi"/>
        </w:rPr>
        <w:t>(TTE =</w:t>
      </w:r>
      <w:r w:rsidR="00B11956">
        <w:rPr>
          <w:rFonts w:cstheme="minorHAnsi"/>
        </w:rPr>
        <w:t xml:space="preserve"> conduite + autres tâches + disponib</w:t>
      </w:r>
      <w:r>
        <w:rPr>
          <w:rFonts w:cstheme="minorHAnsi"/>
        </w:rPr>
        <w:t>i</w:t>
      </w:r>
      <w:r w:rsidR="00B11956">
        <w:rPr>
          <w:rFonts w:cstheme="minorHAnsi"/>
        </w:rPr>
        <w:t>lité</w:t>
      </w:r>
      <w:r>
        <w:rPr>
          <w:rFonts w:cstheme="minorHAnsi"/>
        </w:rPr>
        <w:t>)</w:t>
      </w:r>
    </w:p>
    <w:tbl>
      <w:tblPr>
        <w:tblStyle w:val="Grilledutableau"/>
        <w:tblW w:w="0" w:type="auto"/>
        <w:tblLook w:val="04A0" w:firstRow="1" w:lastRow="0" w:firstColumn="1" w:lastColumn="0" w:noHBand="0" w:noVBand="1"/>
      </w:tblPr>
      <w:tblGrid>
        <w:gridCol w:w="2303"/>
        <w:gridCol w:w="2303"/>
        <w:gridCol w:w="2303"/>
        <w:gridCol w:w="2303"/>
      </w:tblGrid>
      <w:tr w:rsidR="00E5062C" w:rsidTr="00E5062C">
        <w:tc>
          <w:tcPr>
            <w:tcW w:w="2303" w:type="dxa"/>
          </w:tcPr>
          <w:p w:rsidR="00E5062C" w:rsidRPr="00E5062C" w:rsidRDefault="00E5062C" w:rsidP="00E5062C">
            <w:pPr>
              <w:pStyle w:val="Sansinterligne"/>
              <w:jc w:val="center"/>
              <w:rPr>
                <w:rFonts w:cstheme="minorHAnsi"/>
                <w:b/>
              </w:rPr>
            </w:pPr>
          </w:p>
        </w:tc>
        <w:tc>
          <w:tcPr>
            <w:tcW w:w="2303" w:type="dxa"/>
          </w:tcPr>
          <w:p w:rsidR="00E5062C" w:rsidRPr="00E5062C" w:rsidRDefault="00E5062C" w:rsidP="00E5062C">
            <w:pPr>
              <w:pStyle w:val="Sansinterligne"/>
              <w:jc w:val="center"/>
              <w:rPr>
                <w:rFonts w:cstheme="minorHAnsi"/>
                <w:b/>
              </w:rPr>
            </w:pPr>
            <w:r w:rsidRPr="00E5062C">
              <w:rPr>
                <w:rFonts w:cstheme="minorHAnsi"/>
                <w:b/>
              </w:rPr>
              <w:t>GR</w:t>
            </w:r>
          </w:p>
        </w:tc>
        <w:tc>
          <w:tcPr>
            <w:tcW w:w="2303" w:type="dxa"/>
          </w:tcPr>
          <w:p w:rsidR="00E5062C" w:rsidRPr="00E5062C" w:rsidRDefault="00E5062C" w:rsidP="00E5062C">
            <w:pPr>
              <w:pStyle w:val="Sansinterligne"/>
              <w:jc w:val="center"/>
              <w:rPr>
                <w:rFonts w:cstheme="minorHAnsi"/>
                <w:b/>
              </w:rPr>
            </w:pPr>
            <w:r w:rsidRPr="00E5062C">
              <w:rPr>
                <w:rFonts w:cstheme="minorHAnsi"/>
                <w:b/>
              </w:rPr>
              <w:t>CD</w:t>
            </w:r>
          </w:p>
        </w:tc>
        <w:tc>
          <w:tcPr>
            <w:tcW w:w="2303" w:type="dxa"/>
          </w:tcPr>
          <w:p w:rsidR="00E5062C" w:rsidRPr="00E5062C" w:rsidRDefault="00E5062C" w:rsidP="00E5062C">
            <w:pPr>
              <w:pStyle w:val="Sansinterligne"/>
              <w:jc w:val="center"/>
              <w:rPr>
                <w:rFonts w:cstheme="minorHAnsi"/>
                <w:b/>
              </w:rPr>
            </w:pPr>
            <w:r w:rsidRPr="00E5062C">
              <w:rPr>
                <w:rFonts w:cstheme="minorHAnsi"/>
                <w:b/>
              </w:rPr>
              <w:t>Messagerie / Transports de fonds</w:t>
            </w:r>
          </w:p>
        </w:tc>
      </w:tr>
      <w:tr w:rsidR="00E5062C" w:rsidTr="00E5062C">
        <w:tc>
          <w:tcPr>
            <w:tcW w:w="2303" w:type="dxa"/>
          </w:tcPr>
          <w:p w:rsidR="00E5062C" w:rsidRPr="00E5062C" w:rsidRDefault="00E5062C" w:rsidP="00E5062C">
            <w:pPr>
              <w:pStyle w:val="Sansinterligne"/>
              <w:jc w:val="center"/>
              <w:rPr>
                <w:rFonts w:cstheme="minorHAnsi"/>
                <w:b/>
              </w:rPr>
            </w:pPr>
            <w:r w:rsidRPr="00E5062C">
              <w:rPr>
                <w:rFonts w:cstheme="minorHAnsi"/>
                <w:b/>
              </w:rPr>
              <w:t>Durée normale du travail</w:t>
            </w:r>
          </w:p>
        </w:tc>
        <w:tc>
          <w:tcPr>
            <w:tcW w:w="2303" w:type="dxa"/>
          </w:tcPr>
          <w:p w:rsidR="00E5062C" w:rsidRDefault="00E5062C" w:rsidP="00E5062C">
            <w:pPr>
              <w:pStyle w:val="Sansinterligne"/>
              <w:jc w:val="center"/>
              <w:rPr>
                <w:rFonts w:cstheme="minorHAnsi"/>
              </w:rPr>
            </w:pPr>
            <w:r>
              <w:rPr>
                <w:rFonts w:cstheme="minorHAnsi"/>
              </w:rPr>
              <w:t>43h par semaine</w:t>
            </w:r>
          </w:p>
          <w:p w:rsidR="00E5062C" w:rsidRDefault="00E5062C" w:rsidP="00E5062C">
            <w:pPr>
              <w:pStyle w:val="Sansinterligne"/>
              <w:jc w:val="center"/>
              <w:rPr>
                <w:rFonts w:cstheme="minorHAnsi"/>
              </w:rPr>
            </w:pPr>
            <w:r>
              <w:rPr>
                <w:rFonts w:cstheme="minorHAnsi"/>
              </w:rPr>
              <w:t>186h par mois</w:t>
            </w:r>
          </w:p>
        </w:tc>
        <w:tc>
          <w:tcPr>
            <w:tcW w:w="2303" w:type="dxa"/>
          </w:tcPr>
          <w:p w:rsidR="00E5062C" w:rsidRDefault="00E5062C" w:rsidP="00E5062C">
            <w:pPr>
              <w:pStyle w:val="Sansinterligne"/>
              <w:jc w:val="center"/>
              <w:rPr>
                <w:rFonts w:cstheme="minorHAnsi"/>
              </w:rPr>
            </w:pPr>
            <w:r>
              <w:rPr>
                <w:rFonts w:cstheme="minorHAnsi"/>
              </w:rPr>
              <w:t>39h par semaine</w:t>
            </w:r>
          </w:p>
          <w:p w:rsidR="00E5062C" w:rsidRDefault="00E5062C" w:rsidP="00E5062C">
            <w:pPr>
              <w:pStyle w:val="Sansinterligne"/>
              <w:jc w:val="center"/>
              <w:rPr>
                <w:rFonts w:cstheme="minorHAnsi"/>
              </w:rPr>
            </w:pPr>
            <w:r>
              <w:rPr>
                <w:rFonts w:cstheme="minorHAnsi"/>
              </w:rPr>
              <w:t>169h par mois</w:t>
            </w:r>
          </w:p>
        </w:tc>
        <w:tc>
          <w:tcPr>
            <w:tcW w:w="2303" w:type="dxa"/>
          </w:tcPr>
          <w:p w:rsidR="00E5062C" w:rsidRDefault="00E5062C" w:rsidP="00E5062C">
            <w:pPr>
              <w:pStyle w:val="Sansinterligne"/>
              <w:jc w:val="center"/>
              <w:rPr>
                <w:rFonts w:cstheme="minorHAnsi"/>
              </w:rPr>
            </w:pPr>
            <w:r>
              <w:rPr>
                <w:rFonts w:cstheme="minorHAnsi"/>
              </w:rPr>
              <w:t>35h par semaine</w:t>
            </w:r>
          </w:p>
          <w:p w:rsidR="00E5062C" w:rsidRDefault="00E5062C" w:rsidP="00E5062C">
            <w:pPr>
              <w:pStyle w:val="Sansinterligne"/>
              <w:jc w:val="center"/>
              <w:rPr>
                <w:rFonts w:cstheme="minorHAnsi"/>
              </w:rPr>
            </w:pPr>
            <w:r>
              <w:rPr>
                <w:rFonts w:cstheme="minorHAnsi"/>
              </w:rPr>
              <w:t>152h par mois</w:t>
            </w:r>
          </w:p>
        </w:tc>
      </w:tr>
      <w:tr w:rsidR="00E5062C" w:rsidTr="00E5062C">
        <w:tc>
          <w:tcPr>
            <w:tcW w:w="2303" w:type="dxa"/>
          </w:tcPr>
          <w:p w:rsidR="00E5062C" w:rsidRPr="00E5062C" w:rsidRDefault="00E5062C" w:rsidP="00E5062C">
            <w:pPr>
              <w:pStyle w:val="Sansinterligne"/>
              <w:jc w:val="center"/>
              <w:rPr>
                <w:rFonts w:cstheme="minorHAnsi"/>
                <w:b/>
              </w:rPr>
            </w:pPr>
            <w:r>
              <w:rPr>
                <w:rFonts w:cstheme="minorHAnsi"/>
                <w:b/>
              </w:rPr>
              <w:t>Durée journalière de travail maximale</w:t>
            </w:r>
          </w:p>
        </w:tc>
        <w:tc>
          <w:tcPr>
            <w:tcW w:w="2303" w:type="dxa"/>
          </w:tcPr>
          <w:p w:rsidR="00E5062C" w:rsidRDefault="00E5062C" w:rsidP="00E5062C">
            <w:pPr>
              <w:pStyle w:val="Sansinterligne"/>
              <w:jc w:val="center"/>
              <w:rPr>
                <w:rFonts w:cstheme="minorHAnsi"/>
              </w:rPr>
            </w:pPr>
            <w:r>
              <w:rPr>
                <w:rFonts w:cstheme="minorHAnsi"/>
              </w:rPr>
              <w:t>12h</w:t>
            </w:r>
          </w:p>
        </w:tc>
        <w:tc>
          <w:tcPr>
            <w:tcW w:w="2303" w:type="dxa"/>
          </w:tcPr>
          <w:p w:rsidR="00E5062C" w:rsidRDefault="00E5062C" w:rsidP="00E5062C">
            <w:pPr>
              <w:pStyle w:val="Sansinterligne"/>
              <w:jc w:val="center"/>
              <w:rPr>
                <w:rFonts w:cstheme="minorHAnsi"/>
              </w:rPr>
            </w:pPr>
            <w:r>
              <w:rPr>
                <w:rFonts w:cstheme="minorHAnsi"/>
              </w:rPr>
              <w:t>12h</w:t>
            </w:r>
          </w:p>
        </w:tc>
        <w:tc>
          <w:tcPr>
            <w:tcW w:w="2303" w:type="dxa"/>
          </w:tcPr>
          <w:p w:rsidR="00E5062C" w:rsidRDefault="00E5062C" w:rsidP="00E5062C">
            <w:pPr>
              <w:pStyle w:val="Sansinterligne"/>
              <w:jc w:val="center"/>
              <w:rPr>
                <w:rFonts w:cstheme="minorHAnsi"/>
              </w:rPr>
            </w:pPr>
            <w:r>
              <w:rPr>
                <w:rFonts w:cstheme="minorHAnsi"/>
              </w:rPr>
              <w:t>12h</w:t>
            </w:r>
          </w:p>
        </w:tc>
      </w:tr>
      <w:tr w:rsidR="00E5062C" w:rsidTr="00E5062C">
        <w:tc>
          <w:tcPr>
            <w:tcW w:w="2303" w:type="dxa"/>
          </w:tcPr>
          <w:p w:rsidR="00E5062C" w:rsidRPr="00E5062C" w:rsidRDefault="00E5062C" w:rsidP="00E5062C">
            <w:pPr>
              <w:pStyle w:val="Sansinterligne"/>
              <w:jc w:val="center"/>
              <w:rPr>
                <w:rFonts w:cstheme="minorHAnsi"/>
                <w:b/>
              </w:rPr>
            </w:pPr>
            <w:r>
              <w:rPr>
                <w:rFonts w:cstheme="minorHAnsi"/>
                <w:b/>
              </w:rPr>
              <w:t xml:space="preserve">Durée hebdomadaire de </w:t>
            </w:r>
            <w:r w:rsidR="0020247F">
              <w:rPr>
                <w:rFonts w:cstheme="minorHAnsi"/>
                <w:b/>
              </w:rPr>
              <w:t xml:space="preserve">temps de </w:t>
            </w:r>
            <w:r>
              <w:rPr>
                <w:rFonts w:cstheme="minorHAnsi"/>
                <w:b/>
              </w:rPr>
              <w:t>service maximale</w:t>
            </w:r>
          </w:p>
        </w:tc>
        <w:tc>
          <w:tcPr>
            <w:tcW w:w="2303" w:type="dxa"/>
          </w:tcPr>
          <w:p w:rsidR="00E5062C" w:rsidRDefault="00E5062C" w:rsidP="00E5062C">
            <w:pPr>
              <w:pStyle w:val="Sansinterligne"/>
              <w:jc w:val="center"/>
              <w:rPr>
                <w:rFonts w:cstheme="minorHAnsi"/>
              </w:rPr>
            </w:pPr>
            <w:r>
              <w:rPr>
                <w:rFonts w:cstheme="minorHAnsi"/>
              </w:rPr>
              <w:t>56h</w:t>
            </w:r>
          </w:p>
          <w:p w:rsidR="00E5062C" w:rsidRDefault="00E5062C" w:rsidP="00E5062C">
            <w:pPr>
              <w:pStyle w:val="Sansinterligne"/>
              <w:jc w:val="center"/>
              <w:rPr>
                <w:rFonts w:cstheme="minorHAnsi"/>
              </w:rPr>
            </w:pPr>
            <w:r>
              <w:rPr>
                <w:rFonts w:cstheme="minorHAnsi"/>
              </w:rPr>
              <w:t>53h en moyenne sur 12 semaines</w:t>
            </w:r>
          </w:p>
        </w:tc>
        <w:tc>
          <w:tcPr>
            <w:tcW w:w="2303" w:type="dxa"/>
          </w:tcPr>
          <w:p w:rsidR="00E5062C" w:rsidRDefault="00E5062C" w:rsidP="00E5062C">
            <w:pPr>
              <w:pStyle w:val="Sansinterligne"/>
              <w:jc w:val="center"/>
              <w:rPr>
                <w:rFonts w:cstheme="minorHAnsi"/>
              </w:rPr>
            </w:pPr>
            <w:r>
              <w:rPr>
                <w:rFonts w:cstheme="minorHAnsi"/>
              </w:rPr>
              <w:t>52h</w:t>
            </w:r>
          </w:p>
          <w:p w:rsidR="00E5062C" w:rsidRDefault="00E5062C" w:rsidP="00E5062C">
            <w:pPr>
              <w:pStyle w:val="Sansinterligne"/>
              <w:jc w:val="center"/>
              <w:rPr>
                <w:rFonts w:cstheme="minorHAnsi"/>
              </w:rPr>
            </w:pPr>
            <w:r>
              <w:rPr>
                <w:rFonts w:cstheme="minorHAnsi"/>
              </w:rPr>
              <w:t>50h en moyenne sur 12 semaines</w:t>
            </w:r>
          </w:p>
        </w:tc>
        <w:tc>
          <w:tcPr>
            <w:tcW w:w="2303" w:type="dxa"/>
          </w:tcPr>
          <w:p w:rsidR="00E5062C" w:rsidRDefault="00E5062C" w:rsidP="00E5062C">
            <w:pPr>
              <w:pStyle w:val="Sansinterligne"/>
              <w:jc w:val="center"/>
              <w:rPr>
                <w:rFonts w:cstheme="minorHAnsi"/>
              </w:rPr>
            </w:pPr>
            <w:r>
              <w:rPr>
                <w:rFonts w:cstheme="minorHAnsi"/>
              </w:rPr>
              <w:t>48h</w:t>
            </w:r>
          </w:p>
          <w:p w:rsidR="00E5062C" w:rsidRDefault="00E5062C" w:rsidP="00E5062C">
            <w:pPr>
              <w:pStyle w:val="Sansinterligne"/>
              <w:jc w:val="center"/>
              <w:rPr>
                <w:rFonts w:cstheme="minorHAnsi"/>
              </w:rPr>
            </w:pPr>
            <w:r>
              <w:rPr>
                <w:rFonts w:cstheme="minorHAnsi"/>
              </w:rPr>
              <w:t>44h en moyenne sur 12 semaines</w:t>
            </w:r>
          </w:p>
        </w:tc>
      </w:tr>
      <w:tr w:rsidR="00E5062C" w:rsidTr="00E5062C">
        <w:tc>
          <w:tcPr>
            <w:tcW w:w="2303" w:type="dxa"/>
          </w:tcPr>
          <w:p w:rsidR="00E5062C" w:rsidRDefault="00E5062C" w:rsidP="00E5062C">
            <w:pPr>
              <w:pStyle w:val="Sansinterligne"/>
              <w:jc w:val="center"/>
              <w:rPr>
                <w:rFonts w:cstheme="minorHAnsi"/>
                <w:b/>
              </w:rPr>
            </w:pPr>
            <w:r>
              <w:rPr>
                <w:rFonts w:cstheme="minorHAnsi"/>
                <w:b/>
              </w:rPr>
              <w:t xml:space="preserve">Durée </w:t>
            </w:r>
            <w:r w:rsidR="0020247F">
              <w:rPr>
                <w:rFonts w:cstheme="minorHAnsi"/>
                <w:b/>
              </w:rPr>
              <w:t>de temps de service maximale par trimestre</w:t>
            </w:r>
          </w:p>
        </w:tc>
        <w:tc>
          <w:tcPr>
            <w:tcW w:w="2303" w:type="dxa"/>
          </w:tcPr>
          <w:p w:rsidR="00E5062C" w:rsidRDefault="0020247F" w:rsidP="00E5062C">
            <w:pPr>
              <w:pStyle w:val="Sansinterligne"/>
              <w:jc w:val="center"/>
              <w:rPr>
                <w:rFonts w:cstheme="minorHAnsi"/>
              </w:rPr>
            </w:pPr>
            <w:r>
              <w:rPr>
                <w:rFonts w:cstheme="minorHAnsi"/>
              </w:rPr>
              <w:t>689h</w:t>
            </w:r>
          </w:p>
        </w:tc>
        <w:tc>
          <w:tcPr>
            <w:tcW w:w="2303" w:type="dxa"/>
          </w:tcPr>
          <w:p w:rsidR="00E5062C" w:rsidRDefault="0020247F" w:rsidP="00E5062C">
            <w:pPr>
              <w:pStyle w:val="Sansinterligne"/>
              <w:jc w:val="center"/>
              <w:rPr>
                <w:rFonts w:cstheme="minorHAnsi"/>
              </w:rPr>
            </w:pPr>
            <w:r>
              <w:rPr>
                <w:rFonts w:cstheme="minorHAnsi"/>
              </w:rPr>
              <w:t>650h</w:t>
            </w:r>
          </w:p>
        </w:tc>
        <w:tc>
          <w:tcPr>
            <w:tcW w:w="2303" w:type="dxa"/>
          </w:tcPr>
          <w:p w:rsidR="00E5062C" w:rsidRDefault="0020247F" w:rsidP="00E5062C">
            <w:pPr>
              <w:pStyle w:val="Sansinterligne"/>
              <w:jc w:val="center"/>
              <w:rPr>
                <w:rFonts w:cstheme="minorHAnsi"/>
              </w:rPr>
            </w:pPr>
            <w:r>
              <w:rPr>
                <w:rFonts w:cstheme="minorHAnsi"/>
              </w:rPr>
              <w:t>572h</w:t>
            </w:r>
          </w:p>
        </w:tc>
      </w:tr>
    </w:tbl>
    <w:p w:rsidR="00B11956" w:rsidRDefault="00B11956" w:rsidP="00B11956">
      <w:pPr>
        <w:pStyle w:val="Sansinterligne"/>
        <w:jc w:val="both"/>
        <w:rPr>
          <w:rFonts w:cstheme="minorHAnsi"/>
        </w:rPr>
      </w:pPr>
    </w:p>
    <w:p w:rsidR="0020247F" w:rsidRPr="0020247F" w:rsidRDefault="0020247F" w:rsidP="0020247F">
      <w:pPr>
        <w:pStyle w:val="Sansinterligne"/>
        <w:numPr>
          <w:ilvl w:val="0"/>
          <w:numId w:val="3"/>
        </w:numPr>
        <w:jc w:val="both"/>
        <w:rPr>
          <w:rFonts w:eastAsia="Times New Roman"/>
          <w:b/>
        </w:rPr>
      </w:pPr>
      <w:proofErr w:type="spellStart"/>
      <w:r w:rsidRPr="0020247F">
        <w:rPr>
          <w:b/>
          <w:lang w:val="en-GB"/>
        </w:rPr>
        <w:t>Cas</w:t>
      </w:r>
      <w:proofErr w:type="spellEnd"/>
      <w:r w:rsidRPr="0020247F">
        <w:rPr>
          <w:b/>
          <w:lang w:val="en-GB"/>
        </w:rPr>
        <w:t xml:space="preserve"> </w:t>
      </w:r>
      <w:proofErr w:type="spellStart"/>
      <w:r w:rsidRPr="0020247F">
        <w:rPr>
          <w:b/>
          <w:lang w:val="en-GB"/>
        </w:rPr>
        <w:t>particulier</w:t>
      </w:r>
      <w:proofErr w:type="spellEnd"/>
      <w:r w:rsidRPr="0020247F">
        <w:rPr>
          <w:b/>
          <w:lang w:val="en-GB"/>
        </w:rPr>
        <w:t xml:space="preserve"> du travail de </w:t>
      </w:r>
      <w:proofErr w:type="spellStart"/>
      <w:r w:rsidRPr="0020247F">
        <w:rPr>
          <w:b/>
          <w:lang w:val="en-GB"/>
        </w:rPr>
        <w:t>nuit</w:t>
      </w:r>
      <w:proofErr w:type="spellEnd"/>
    </w:p>
    <w:p w:rsidR="008C753D" w:rsidRDefault="008C753D" w:rsidP="0020247F">
      <w:pPr>
        <w:pStyle w:val="Sansinterligne"/>
        <w:jc w:val="both"/>
        <w:rPr>
          <w:lang w:val="en-GB"/>
        </w:rPr>
      </w:pPr>
    </w:p>
    <w:p w:rsidR="0020247F" w:rsidRDefault="0020247F" w:rsidP="0020247F">
      <w:pPr>
        <w:pStyle w:val="Sansinterligne"/>
        <w:jc w:val="both"/>
        <w:rPr>
          <w:lang w:val="en-GB"/>
        </w:rPr>
      </w:pPr>
      <w:proofErr w:type="spellStart"/>
      <w:r>
        <w:rPr>
          <w:lang w:val="en-GB"/>
        </w:rPr>
        <w:t>Li</w:t>
      </w:r>
      <w:r w:rsidRPr="0020247F">
        <w:rPr>
          <w:lang w:val="en-GB"/>
        </w:rPr>
        <w:t>mite</w:t>
      </w:r>
      <w:proofErr w:type="spellEnd"/>
      <w:r w:rsidRPr="0020247F">
        <w:rPr>
          <w:lang w:val="en-GB"/>
        </w:rPr>
        <w:t xml:space="preserve"> de 10h pour les </w:t>
      </w:r>
      <w:proofErr w:type="spellStart"/>
      <w:r w:rsidRPr="0020247F">
        <w:rPr>
          <w:lang w:val="en-GB"/>
        </w:rPr>
        <w:t>conducteurs</w:t>
      </w:r>
      <w:proofErr w:type="spellEnd"/>
      <w:r w:rsidRPr="0020247F">
        <w:rPr>
          <w:lang w:val="en-GB"/>
        </w:rPr>
        <w:t xml:space="preserve"> </w:t>
      </w:r>
      <w:proofErr w:type="spellStart"/>
      <w:r w:rsidRPr="0020247F">
        <w:rPr>
          <w:lang w:val="en-GB"/>
        </w:rPr>
        <w:t>appelés</w:t>
      </w:r>
      <w:proofErr w:type="spellEnd"/>
      <w:r w:rsidRPr="0020247F">
        <w:rPr>
          <w:lang w:val="en-GB"/>
        </w:rPr>
        <w:t xml:space="preserve"> à </w:t>
      </w:r>
      <w:proofErr w:type="spellStart"/>
      <w:r w:rsidRPr="0020247F">
        <w:rPr>
          <w:lang w:val="en-GB"/>
        </w:rPr>
        <w:t>travailler</w:t>
      </w:r>
      <w:proofErr w:type="spellEnd"/>
      <w:r w:rsidRPr="0020247F">
        <w:rPr>
          <w:lang w:val="en-GB"/>
        </w:rPr>
        <w:t xml:space="preserve"> tout </w:t>
      </w:r>
      <w:proofErr w:type="spellStart"/>
      <w:r w:rsidRPr="0020247F">
        <w:rPr>
          <w:lang w:val="en-GB"/>
        </w:rPr>
        <w:t>ou</w:t>
      </w:r>
      <w:proofErr w:type="spellEnd"/>
      <w:r w:rsidRPr="0020247F">
        <w:rPr>
          <w:lang w:val="en-GB"/>
        </w:rPr>
        <w:t xml:space="preserve"> </w:t>
      </w:r>
      <w:proofErr w:type="spellStart"/>
      <w:r w:rsidRPr="0020247F">
        <w:rPr>
          <w:lang w:val="en-GB"/>
        </w:rPr>
        <w:t>partie</w:t>
      </w:r>
      <w:proofErr w:type="spellEnd"/>
      <w:r w:rsidRPr="0020247F">
        <w:rPr>
          <w:lang w:val="en-GB"/>
        </w:rPr>
        <w:t xml:space="preserve"> au </w:t>
      </w:r>
      <w:proofErr w:type="spellStart"/>
      <w:r w:rsidRPr="0020247F">
        <w:rPr>
          <w:lang w:val="en-GB"/>
        </w:rPr>
        <w:t>cours</w:t>
      </w:r>
      <w:proofErr w:type="spellEnd"/>
      <w:r w:rsidRPr="0020247F">
        <w:rPr>
          <w:lang w:val="en-GB"/>
        </w:rPr>
        <w:t xml:space="preserve"> de la </w:t>
      </w:r>
      <w:proofErr w:type="spellStart"/>
      <w:r w:rsidRPr="0020247F">
        <w:rPr>
          <w:lang w:val="en-GB"/>
        </w:rPr>
        <w:t>période</w:t>
      </w:r>
      <w:proofErr w:type="spellEnd"/>
      <w:r w:rsidRPr="0020247F">
        <w:rPr>
          <w:lang w:val="en-GB"/>
        </w:rPr>
        <w:t xml:space="preserve"> de </w:t>
      </w:r>
      <w:proofErr w:type="spellStart"/>
      <w:proofErr w:type="gramStart"/>
      <w:r w:rsidRPr="0020247F">
        <w:rPr>
          <w:lang w:val="en-GB"/>
        </w:rPr>
        <w:t>minuit</w:t>
      </w:r>
      <w:proofErr w:type="spellEnd"/>
      <w:proofErr w:type="gramEnd"/>
      <w:r w:rsidRPr="0020247F">
        <w:rPr>
          <w:lang w:val="en-GB"/>
        </w:rPr>
        <w:t xml:space="preserve"> à 5h (L.3312-1 du code des transports)</w:t>
      </w:r>
    </w:p>
    <w:p w:rsidR="0020247F" w:rsidRPr="0020247F" w:rsidRDefault="0020247F" w:rsidP="0020247F">
      <w:pPr>
        <w:pStyle w:val="Sansinterligne"/>
        <w:jc w:val="both"/>
        <w:rPr>
          <w:rFonts w:eastAsia="Times New Roman"/>
          <w:color w:val="000000"/>
        </w:rPr>
      </w:pPr>
    </w:p>
    <w:p w:rsidR="0020247F" w:rsidRPr="0020247F" w:rsidRDefault="0020247F" w:rsidP="0020247F">
      <w:pPr>
        <w:pStyle w:val="Sansinterligne"/>
        <w:numPr>
          <w:ilvl w:val="0"/>
          <w:numId w:val="3"/>
        </w:numPr>
        <w:jc w:val="both"/>
        <w:rPr>
          <w:b/>
        </w:rPr>
      </w:pPr>
      <w:r w:rsidRPr="0020247F">
        <w:rPr>
          <w:b/>
        </w:rPr>
        <w:t xml:space="preserve">Dépassement possible </w:t>
      </w:r>
      <w:r w:rsidR="00B13C19">
        <w:rPr>
          <w:b/>
        </w:rPr>
        <w:t xml:space="preserve">sur la base de l’article </w:t>
      </w:r>
      <w:r w:rsidRPr="0020247F">
        <w:rPr>
          <w:b/>
        </w:rPr>
        <w:t>R.3312-52 du code des transports</w:t>
      </w:r>
    </w:p>
    <w:p w:rsidR="008C753D" w:rsidRDefault="008C753D" w:rsidP="0020247F">
      <w:pPr>
        <w:widowControl w:val="0"/>
        <w:autoSpaceDE w:val="0"/>
        <w:autoSpaceDN w:val="0"/>
        <w:adjustRightInd w:val="0"/>
        <w:spacing w:after="0" w:line="240" w:lineRule="auto"/>
        <w:jc w:val="both"/>
        <w:rPr>
          <w:rFonts w:cstheme="minorHAnsi"/>
        </w:rPr>
      </w:pPr>
    </w:p>
    <w:p w:rsidR="0020247F" w:rsidRDefault="0020247F" w:rsidP="0020247F">
      <w:pPr>
        <w:widowControl w:val="0"/>
        <w:autoSpaceDE w:val="0"/>
        <w:autoSpaceDN w:val="0"/>
        <w:adjustRightInd w:val="0"/>
        <w:spacing w:after="0" w:line="240" w:lineRule="auto"/>
        <w:jc w:val="both"/>
        <w:rPr>
          <w:rFonts w:cstheme="minorHAnsi"/>
        </w:rPr>
      </w:pPr>
      <w:r w:rsidRPr="0020247F">
        <w:rPr>
          <w:rFonts w:cstheme="minorHAnsi"/>
        </w:rPr>
        <w:t>L’article R.3312-52 du code des transports prévoit la</w:t>
      </w:r>
      <w:r>
        <w:rPr>
          <w:rFonts w:cstheme="minorHAnsi"/>
        </w:rPr>
        <w:t xml:space="preserve"> possibilité de dépasser l</w:t>
      </w:r>
      <w:r w:rsidRPr="0020247F">
        <w:rPr>
          <w:rFonts w:cstheme="minorHAnsi"/>
        </w:rPr>
        <w:t>es durées max</w:t>
      </w:r>
      <w:r w:rsidR="00CA37C8">
        <w:rPr>
          <w:rFonts w:cstheme="minorHAnsi"/>
        </w:rPr>
        <w:t>imales</w:t>
      </w:r>
      <w:r w:rsidRPr="0020247F">
        <w:rPr>
          <w:rFonts w:cstheme="minorHAnsi"/>
        </w:rPr>
        <w:t xml:space="preserve"> mais </w:t>
      </w:r>
      <w:r>
        <w:rPr>
          <w:rFonts w:cstheme="minorHAnsi"/>
        </w:rPr>
        <w:t xml:space="preserve">uniquement </w:t>
      </w:r>
      <w:r w:rsidRPr="0020247F">
        <w:rPr>
          <w:rFonts w:cstheme="minorHAnsi"/>
        </w:rPr>
        <w:t xml:space="preserve">dans les cas </w:t>
      </w:r>
      <w:r>
        <w:rPr>
          <w:rFonts w:cstheme="minorHAnsi"/>
        </w:rPr>
        <w:t xml:space="preserve">suivants : </w:t>
      </w:r>
    </w:p>
    <w:p w:rsidR="0020247F" w:rsidRPr="0020247F" w:rsidRDefault="0020247F" w:rsidP="0020247F">
      <w:pPr>
        <w:widowControl w:val="0"/>
        <w:autoSpaceDE w:val="0"/>
        <w:autoSpaceDN w:val="0"/>
        <w:adjustRightInd w:val="0"/>
        <w:spacing w:after="0" w:line="240" w:lineRule="auto"/>
        <w:jc w:val="both"/>
        <w:rPr>
          <w:rFonts w:cstheme="minorHAnsi"/>
        </w:rPr>
      </w:pPr>
    </w:p>
    <w:p w:rsidR="0020247F" w:rsidRDefault="0020247F" w:rsidP="0020247F">
      <w:pPr>
        <w:pStyle w:val="Sansinterligne"/>
        <w:jc w:val="both"/>
      </w:pPr>
      <w:r w:rsidRPr="0020247F">
        <w:t xml:space="preserve">La durée quotidienne et la durée hebdomadaire du travail peuvent être, à titre temporaire, prolongées pour l'accomplissement de travaux urgents dont l'exécution immédiate est nécessaire </w:t>
      </w:r>
      <w:r w:rsidRPr="0020247F">
        <w:rPr>
          <w:b/>
        </w:rPr>
        <w:t>pour assurer le rétablissement des approvisionnements de la Nation</w:t>
      </w:r>
      <w:r w:rsidRPr="0020247F">
        <w:t>, prévenir des accidents imminents, organiser des mesures de sauvetage ou réparer des accidents survenus soit au matériel, soit aux installations, soit aux bâtiments de l'entreprise et mettant en péril la marche de celle-ci.</w:t>
      </w:r>
    </w:p>
    <w:p w:rsidR="0020247F" w:rsidRDefault="0020247F" w:rsidP="0020247F">
      <w:pPr>
        <w:pStyle w:val="Sansinterligne"/>
        <w:jc w:val="both"/>
      </w:pPr>
    </w:p>
    <w:p w:rsidR="0020247F" w:rsidRDefault="0020247F" w:rsidP="0020247F">
      <w:pPr>
        <w:pStyle w:val="Sansinterligne"/>
        <w:jc w:val="both"/>
      </w:pPr>
      <w:r w:rsidRPr="0020247F">
        <w:t>La prolongation est limitée à :</w:t>
      </w:r>
    </w:p>
    <w:p w:rsidR="00CA37C8" w:rsidRDefault="00CA37C8" w:rsidP="00CA37C8">
      <w:pPr>
        <w:pStyle w:val="Sansinterligne"/>
        <w:numPr>
          <w:ilvl w:val="0"/>
          <w:numId w:val="3"/>
        </w:numPr>
        <w:jc w:val="both"/>
      </w:pPr>
      <w:r>
        <w:t xml:space="preserve">8h </w:t>
      </w:r>
      <w:r w:rsidR="0020247F" w:rsidRPr="0020247F">
        <w:t xml:space="preserve">par semaine pour les mesures de sécurité, sauvegarde ou réparations en cas d'accidents survenus </w:t>
      </w:r>
      <w:r>
        <w:t>aux installations ou bâtiments</w:t>
      </w:r>
    </w:p>
    <w:p w:rsidR="00CA37C8" w:rsidRDefault="00CA37C8" w:rsidP="00CA37C8">
      <w:pPr>
        <w:pStyle w:val="Sansinterligne"/>
        <w:numPr>
          <w:ilvl w:val="0"/>
          <w:numId w:val="3"/>
        </w:numPr>
        <w:jc w:val="both"/>
      </w:pPr>
      <w:r>
        <w:t>6h</w:t>
      </w:r>
      <w:r w:rsidR="0020247F" w:rsidRPr="0020247F">
        <w:t xml:space="preserve"> par semaine pour le dépannage des véhicules, sans que la durée quotidienne de travail puisse excéder quatorze heures.</w:t>
      </w:r>
    </w:p>
    <w:p w:rsidR="00CA37C8" w:rsidRDefault="00CA37C8" w:rsidP="00CA37C8">
      <w:pPr>
        <w:pStyle w:val="Sansinterligne"/>
        <w:jc w:val="both"/>
      </w:pPr>
    </w:p>
    <w:p w:rsidR="00CA37C8" w:rsidRDefault="00CA37C8" w:rsidP="00CA37C8">
      <w:pPr>
        <w:pStyle w:val="Sansinterligne"/>
        <w:jc w:val="both"/>
      </w:pPr>
      <w:r>
        <w:t>Rien n’est précisé pour le rétablissement des approvisionnements de la Nation.</w:t>
      </w:r>
    </w:p>
    <w:p w:rsidR="00CA37C8" w:rsidRDefault="00CA37C8" w:rsidP="00CA37C8">
      <w:pPr>
        <w:pStyle w:val="Sansinterligne"/>
        <w:jc w:val="both"/>
      </w:pPr>
    </w:p>
    <w:p w:rsidR="00CA37C8" w:rsidRDefault="0020247F" w:rsidP="00CA37C8">
      <w:pPr>
        <w:pStyle w:val="Sansinterligne"/>
        <w:jc w:val="both"/>
      </w:pPr>
      <w:r w:rsidRPr="0020247F">
        <w:t>Les heures ainsi accomplies ne sont pas imputées sur le contingent a</w:t>
      </w:r>
      <w:r w:rsidR="00CA37C8">
        <w:t>nnuel d'heures supplémentaires.</w:t>
      </w:r>
    </w:p>
    <w:p w:rsidR="00CA37C8" w:rsidRDefault="00CA37C8" w:rsidP="00CA37C8">
      <w:pPr>
        <w:pStyle w:val="Sansinterligne"/>
        <w:jc w:val="both"/>
      </w:pPr>
    </w:p>
    <w:p w:rsidR="0020247F" w:rsidRPr="0020247F" w:rsidRDefault="0020247F" w:rsidP="00CA37C8">
      <w:pPr>
        <w:pStyle w:val="Sansinterligne"/>
        <w:jc w:val="both"/>
      </w:pPr>
      <w:r w:rsidRPr="0020247F">
        <w:t>Toute prolongation de la durée du travail décidée par l'employeur fait l'objet d'une information immé</w:t>
      </w:r>
      <w:r w:rsidR="00CA37C8">
        <w:t>diate de l'inspecteur du travail.</w:t>
      </w:r>
    </w:p>
    <w:p w:rsidR="0020247F" w:rsidRDefault="0020247F" w:rsidP="0020247F">
      <w:pPr>
        <w:pStyle w:val="Sansinterligne"/>
        <w:jc w:val="both"/>
      </w:pPr>
    </w:p>
    <w:p w:rsidR="008C753D" w:rsidRPr="008C753D" w:rsidRDefault="008C753D" w:rsidP="00B13C19">
      <w:pPr>
        <w:pStyle w:val="Sansinterligne"/>
        <w:jc w:val="both"/>
        <w:rPr>
          <w:b/>
        </w:rPr>
      </w:pPr>
      <w:r w:rsidRPr="008C753D">
        <w:rPr>
          <w:b/>
        </w:rPr>
        <w:t>Conséquences avec l’ordonnance 2020-323 du 25 mars 2020 sur les mesures d’urgence en matière de congés payés, de durée du travail et de jours de repos</w:t>
      </w:r>
    </w:p>
    <w:p w:rsidR="008C753D" w:rsidRDefault="008C753D" w:rsidP="0020247F">
      <w:pPr>
        <w:pStyle w:val="Sansinterligne"/>
        <w:jc w:val="both"/>
      </w:pPr>
    </w:p>
    <w:p w:rsidR="008C753D" w:rsidRDefault="008C753D" w:rsidP="0020247F">
      <w:pPr>
        <w:pStyle w:val="Sansinterligne"/>
        <w:jc w:val="both"/>
      </w:pPr>
      <w:r>
        <w:t xml:space="preserve">Dans le TRM, concernant la durée du travail, les dispositions sont </w:t>
      </w:r>
      <w:r w:rsidR="00142264">
        <w:t xml:space="preserve">uniquement </w:t>
      </w:r>
      <w:r>
        <w:t>prises par le code des transports.</w:t>
      </w:r>
    </w:p>
    <w:p w:rsidR="008C753D" w:rsidRDefault="008C753D" w:rsidP="0020247F">
      <w:pPr>
        <w:pStyle w:val="Sansinterligne"/>
        <w:jc w:val="both"/>
      </w:pPr>
    </w:p>
    <w:p w:rsidR="008C753D" w:rsidRDefault="008C753D" w:rsidP="0020247F">
      <w:pPr>
        <w:pStyle w:val="Sansinterligne"/>
        <w:jc w:val="both"/>
      </w:pPr>
      <w:r>
        <w:t>Par conséquent, à ce jour, pas de modification dans le TRM sauf si application des dispositions de l’article R.3312-52 du code des transports.</w:t>
      </w:r>
    </w:p>
    <w:sectPr w:rsidR="008C75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D77" w:rsidRDefault="00C77D77" w:rsidP="00B13C19">
      <w:pPr>
        <w:spacing w:after="0" w:line="240" w:lineRule="auto"/>
      </w:pPr>
      <w:r>
        <w:separator/>
      </w:r>
    </w:p>
  </w:endnote>
  <w:endnote w:type="continuationSeparator" w:id="0">
    <w:p w:rsidR="00C77D77" w:rsidRDefault="00C77D77" w:rsidP="00B1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D77" w:rsidRDefault="00C77D77" w:rsidP="00B13C19">
      <w:pPr>
        <w:spacing w:after="0" w:line="240" w:lineRule="auto"/>
      </w:pPr>
      <w:r>
        <w:separator/>
      </w:r>
    </w:p>
  </w:footnote>
  <w:footnote w:type="continuationSeparator" w:id="0">
    <w:p w:rsidR="00C77D77" w:rsidRDefault="00C77D77" w:rsidP="00B13C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4796C"/>
    <w:multiLevelType w:val="hybridMultilevel"/>
    <w:tmpl w:val="E4F2B8C8"/>
    <w:lvl w:ilvl="0" w:tplc="71A896FA">
      <w:start w:val="1"/>
      <w:numFmt w:val="bullet"/>
      <w:lvlText w:val=""/>
      <w:lvlJc w:val="left"/>
      <w:pPr>
        <w:tabs>
          <w:tab w:val="num" w:pos="720"/>
        </w:tabs>
        <w:ind w:left="720" w:hanging="360"/>
      </w:pPr>
      <w:rPr>
        <w:rFonts w:ascii="Wingdings" w:hAnsi="Wingdings" w:hint="default"/>
      </w:rPr>
    </w:lvl>
    <w:lvl w:ilvl="1" w:tplc="869A33A2" w:tentative="1">
      <w:start w:val="1"/>
      <w:numFmt w:val="bullet"/>
      <w:lvlText w:val=""/>
      <w:lvlJc w:val="left"/>
      <w:pPr>
        <w:tabs>
          <w:tab w:val="num" w:pos="1440"/>
        </w:tabs>
        <w:ind w:left="1440" w:hanging="360"/>
      </w:pPr>
      <w:rPr>
        <w:rFonts w:ascii="Wingdings" w:hAnsi="Wingdings" w:hint="default"/>
      </w:rPr>
    </w:lvl>
    <w:lvl w:ilvl="2" w:tplc="3AFC4B98" w:tentative="1">
      <w:start w:val="1"/>
      <w:numFmt w:val="bullet"/>
      <w:lvlText w:val=""/>
      <w:lvlJc w:val="left"/>
      <w:pPr>
        <w:tabs>
          <w:tab w:val="num" w:pos="2160"/>
        </w:tabs>
        <w:ind w:left="2160" w:hanging="360"/>
      </w:pPr>
      <w:rPr>
        <w:rFonts w:ascii="Wingdings" w:hAnsi="Wingdings" w:hint="default"/>
      </w:rPr>
    </w:lvl>
    <w:lvl w:ilvl="3" w:tplc="8A0EBB68" w:tentative="1">
      <w:start w:val="1"/>
      <w:numFmt w:val="bullet"/>
      <w:lvlText w:val=""/>
      <w:lvlJc w:val="left"/>
      <w:pPr>
        <w:tabs>
          <w:tab w:val="num" w:pos="2880"/>
        </w:tabs>
        <w:ind w:left="2880" w:hanging="360"/>
      </w:pPr>
      <w:rPr>
        <w:rFonts w:ascii="Wingdings" w:hAnsi="Wingdings" w:hint="default"/>
      </w:rPr>
    </w:lvl>
    <w:lvl w:ilvl="4" w:tplc="F7785994" w:tentative="1">
      <w:start w:val="1"/>
      <w:numFmt w:val="bullet"/>
      <w:lvlText w:val=""/>
      <w:lvlJc w:val="left"/>
      <w:pPr>
        <w:tabs>
          <w:tab w:val="num" w:pos="3600"/>
        </w:tabs>
        <w:ind w:left="3600" w:hanging="360"/>
      </w:pPr>
      <w:rPr>
        <w:rFonts w:ascii="Wingdings" w:hAnsi="Wingdings" w:hint="default"/>
      </w:rPr>
    </w:lvl>
    <w:lvl w:ilvl="5" w:tplc="1E1C9C08" w:tentative="1">
      <w:start w:val="1"/>
      <w:numFmt w:val="bullet"/>
      <w:lvlText w:val=""/>
      <w:lvlJc w:val="left"/>
      <w:pPr>
        <w:tabs>
          <w:tab w:val="num" w:pos="4320"/>
        </w:tabs>
        <w:ind w:left="4320" w:hanging="360"/>
      </w:pPr>
      <w:rPr>
        <w:rFonts w:ascii="Wingdings" w:hAnsi="Wingdings" w:hint="default"/>
      </w:rPr>
    </w:lvl>
    <w:lvl w:ilvl="6" w:tplc="49F6F5B0" w:tentative="1">
      <w:start w:val="1"/>
      <w:numFmt w:val="bullet"/>
      <w:lvlText w:val=""/>
      <w:lvlJc w:val="left"/>
      <w:pPr>
        <w:tabs>
          <w:tab w:val="num" w:pos="5040"/>
        </w:tabs>
        <w:ind w:left="5040" w:hanging="360"/>
      </w:pPr>
      <w:rPr>
        <w:rFonts w:ascii="Wingdings" w:hAnsi="Wingdings" w:hint="default"/>
      </w:rPr>
    </w:lvl>
    <w:lvl w:ilvl="7" w:tplc="07C6B034" w:tentative="1">
      <w:start w:val="1"/>
      <w:numFmt w:val="bullet"/>
      <w:lvlText w:val=""/>
      <w:lvlJc w:val="left"/>
      <w:pPr>
        <w:tabs>
          <w:tab w:val="num" w:pos="5760"/>
        </w:tabs>
        <w:ind w:left="5760" w:hanging="360"/>
      </w:pPr>
      <w:rPr>
        <w:rFonts w:ascii="Wingdings" w:hAnsi="Wingdings" w:hint="default"/>
      </w:rPr>
    </w:lvl>
    <w:lvl w:ilvl="8" w:tplc="6344A57C" w:tentative="1">
      <w:start w:val="1"/>
      <w:numFmt w:val="bullet"/>
      <w:lvlText w:val=""/>
      <w:lvlJc w:val="left"/>
      <w:pPr>
        <w:tabs>
          <w:tab w:val="num" w:pos="6480"/>
        </w:tabs>
        <w:ind w:left="6480" w:hanging="360"/>
      </w:pPr>
      <w:rPr>
        <w:rFonts w:ascii="Wingdings" w:hAnsi="Wingdings" w:hint="default"/>
      </w:rPr>
    </w:lvl>
  </w:abstractNum>
  <w:abstractNum w:abstractNumId="1">
    <w:nsid w:val="1E73634C"/>
    <w:multiLevelType w:val="hybridMultilevel"/>
    <w:tmpl w:val="5D1A0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6E0717"/>
    <w:multiLevelType w:val="hybridMultilevel"/>
    <w:tmpl w:val="6B643C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722031"/>
    <w:multiLevelType w:val="hybridMultilevel"/>
    <w:tmpl w:val="3EE2C9D8"/>
    <w:lvl w:ilvl="0" w:tplc="DF3CC114">
      <w:start w:val="1"/>
      <w:numFmt w:val="bullet"/>
      <w:lvlText w:val=""/>
      <w:lvlJc w:val="left"/>
      <w:pPr>
        <w:tabs>
          <w:tab w:val="num" w:pos="720"/>
        </w:tabs>
        <w:ind w:left="720" w:hanging="360"/>
      </w:pPr>
      <w:rPr>
        <w:rFonts w:ascii="Wingdings" w:hAnsi="Wingdings" w:hint="default"/>
      </w:rPr>
    </w:lvl>
    <w:lvl w:ilvl="1" w:tplc="900EF902" w:tentative="1">
      <w:start w:val="1"/>
      <w:numFmt w:val="bullet"/>
      <w:lvlText w:val=""/>
      <w:lvlJc w:val="left"/>
      <w:pPr>
        <w:tabs>
          <w:tab w:val="num" w:pos="1440"/>
        </w:tabs>
        <w:ind w:left="1440" w:hanging="360"/>
      </w:pPr>
      <w:rPr>
        <w:rFonts w:ascii="Wingdings" w:hAnsi="Wingdings" w:hint="default"/>
      </w:rPr>
    </w:lvl>
    <w:lvl w:ilvl="2" w:tplc="884C4C1C" w:tentative="1">
      <w:start w:val="1"/>
      <w:numFmt w:val="bullet"/>
      <w:lvlText w:val=""/>
      <w:lvlJc w:val="left"/>
      <w:pPr>
        <w:tabs>
          <w:tab w:val="num" w:pos="2160"/>
        </w:tabs>
        <w:ind w:left="2160" w:hanging="360"/>
      </w:pPr>
      <w:rPr>
        <w:rFonts w:ascii="Wingdings" w:hAnsi="Wingdings" w:hint="default"/>
      </w:rPr>
    </w:lvl>
    <w:lvl w:ilvl="3" w:tplc="1DE8A0BE" w:tentative="1">
      <w:start w:val="1"/>
      <w:numFmt w:val="bullet"/>
      <w:lvlText w:val=""/>
      <w:lvlJc w:val="left"/>
      <w:pPr>
        <w:tabs>
          <w:tab w:val="num" w:pos="2880"/>
        </w:tabs>
        <w:ind w:left="2880" w:hanging="360"/>
      </w:pPr>
      <w:rPr>
        <w:rFonts w:ascii="Wingdings" w:hAnsi="Wingdings" w:hint="default"/>
      </w:rPr>
    </w:lvl>
    <w:lvl w:ilvl="4" w:tplc="48DA22EE" w:tentative="1">
      <w:start w:val="1"/>
      <w:numFmt w:val="bullet"/>
      <w:lvlText w:val=""/>
      <w:lvlJc w:val="left"/>
      <w:pPr>
        <w:tabs>
          <w:tab w:val="num" w:pos="3600"/>
        </w:tabs>
        <w:ind w:left="3600" w:hanging="360"/>
      </w:pPr>
      <w:rPr>
        <w:rFonts w:ascii="Wingdings" w:hAnsi="Wingdings" w:hint="default"/>
      </w:rPr>
    </w:lvl>
    <w:lvl w:ilvl="5" w:tplc="6E96EF9C" w:tentative="1">
      <w:start w:val="1"/>
      <w:numFmt w:val="bullet"/>
      <w:lvlText w:val=""/>
      <w:lvlJc w:val="left"/>
      <w:pPr>
        <w:tabs>
          <w:tab w:val="num" w:pos="4320"/>
        </w:tabs>
        <w:ind w:left="4320" w:hanging="360"/>
      </w:pPr>
      <w:rPr>
        <w:rFonts w:ascii="Wingdings" w:hAnsi="Wingdings" w:hint="default"/>
      </w:rPr>
    </w:lvl>
    <w:lvl w:ilvl="6" w:tplc="EB9A325E" w:tentative="1">
      <w:start w:val="1"/>
      <w:numFmt w:val="bullet"/>
      <w:lvlText w:val=""/>
      <w:lvlJc w:val="left"/>
      <w:pPr>
        <w:tabs>
          <w:tab w:val="num" w:pos="5040"/>
        </w:tabs>
        <w:ind w:left="5040" w:hanging="360"/>
      </w:pPr>
      <w:rPr>
        <w:rFonts w:ascii="Wingdings" w:hAnsi="Wingdings" w:hint="default"/>
      </w:rPr>
    </w:lvl>
    <w:lvl w:ilvl="7" w:tplc="B44682CA" w:tentative="1">
      <w:start w:val="1"/>
      <w:numFmt w:val="bullet"/>
      <w:lvlText w:val=""/>
      <w:lvlJc w:val="left"/>
      <w:pPr>
        <w:tabs>
          <w:tab w:val="num" w:pos="5760"/>
        </w:tabs>
        <w:ind w:left="5760" w:hanging="360"/>
      </w:pPr>
      <w:rPr>
        <w:rFonts w:ascii="Wingdings" w:hAnsi="Wingdings" w:hint="default"/>
      </w:rPr>
    </w:lvl>
    <w:lvl w:ilvl="8" w:tplc="03FAFFF0" w:tentative="1">
      <w:start w:val="1"/>
      <w:numFmt w:val="bullet"/>
      <w:lvlText w:val=""/>
      <w:lvlJc w:val="left"/>
      <w:pPr>
        <w:tabs>
          <w:tab w:val="num" w:pos="6480"/>
        </w:tabs>
        <w:ind w:left="6480" w:hanging="360"/>
      </w:pPr>
      <w:rPr>
        <w:rFonts w:ascii="Wingdings" w:hAnsi="Wingdings" w:hint="default"/>
      </w:rPr>
    </w:lvl>
  </w:abstractNum>
  <w:abstractNum w:abstractNumId="4">
    <w:nsid w:val="47780EE3"/>
    <w:multiLevelType w:val="hybridMultilevel"/>
    <w:tmpl w:val="85FC7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6704BF9"/>
    <w:multiLevelType w:val="hybridMultilevel"/>
    <w:tmpl w:val="93D01E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2197A99"/>
    <w:multiLevelType w:val="hybridMultilevel"/>
    <w:tmpl w:val="3F12154E"/>
    <w:lvl w:ilvl="0" w:tplc="B3A2C1A4">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08"/>
    <w:rsid w:val="000606ED"/>
    <w:rsid w:val="000D7049"/>
    <w:rsid w:val="0010159D"/>
    <w:rsid w:val="00102FDC"/>
    <w:rsid w:val="00142264"/>
    <w:rsid w:val="0020247F"/>
    <w:rsid w:val="00250DBD"/>
    <w:rsid w:val="0029153A"/>
    <w:rsid w:val="002C7608"/>
    <w:rsid w:val="004C3DCA"/>
    <w:rsid w:val="005A5F1B"/>
    <w:rsid w:val="0074190A"/>
    <w:rsid w:val="008C753D"/>
    <w:rsid w:val="00913B6B"/>
    <w:rsid w:val="00AD07EA"/>
    <w:rsid w:val="00B11956"/>
    <w:rsid w:val="00B13C19"/>
    <w:rsid w:val="00C77D77"/>
    <w:rsid w:val="00CA37C8"/>
    <w:rsid w:val="00E506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608"/>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C7608"/>
    <w:pPr>
      <w:spacing w:after="0" w:line="240" w:lineRule="auto"/>
    </w:pPr>
  </w:style>
  <w:style w:type="paragraph" w:styleId="Paragraphedeliste">
    <w:name w:val="List Paragraph"/>
    <w:basedOn w:val="Normal"/>
    <w:uiPriority w:val="34"/>
    <w:qFormat/>
    <w:rsid w:val="002C7608"/>
    <w:pPr>
      <w:ind w:left="720"/>
      <w:contextualSpacing/>
    </w:pPr>
  </w:style>
  <w:style w:type="table" w:styleId="Grilledutableau">
    <w:name w:val="Table Grid"/>
    <w:basedOn w:val="TableauNormal"/>
    <w:uiPriority w:val="59"/>
    <w:rsid w:val="002C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247F"/>
    <w:pPr>
      <w:spacing w:before="100" w:beforeAutospacing="1" w:after="100" w:afterAutospacing="1" w:line="240" w:lineRule="auto"/>
    </w:pPr>
    <w:rPr>
      <w:rFonts w:ascii="Times New Roman" w:eastAsia="Times New Roman" w:hAnsi="Times New Roman"/>
      <w:sz w:val="24"/>
      <w:szCs w:val="24"/>
    </w:rPr>
  </w:style>
  <w:style w:type="paragraph" w:styleId="En-tte">
    <w:name w:val="header"/>
    <w:basedOn w:val="Normal"/>
    <w:link w:val="En-tteCar"/>
    <w:uiPriority w:val="99"/>
    <w:unhideWhenUsed/>
    <w:rsid w:val="00B13C19"/>
    <w:pPr>
      <w:tabs>
        <w:tab w:val="center" w:pos="4536"/>
        <w:tab w:val="right" w:pos="9072"/>
      </w:tabs>
      <w:spacing w:after="0" w:line="240" w:lineRule="auto"/>
    </w:pPr>
  </w:style>
  <w:style w:type="character" w:customStyle="1" w:styleId="En-tteCar">
    <w:name w:val="En-tête Car"/>
    <w:basedOn w:val="Policepardfaut"/>
    <w:link w:val="En-tte"/>
    <w:uiPriority w:val="99"/>
    <w:rsid w:val="00B13C19"/>
    <w:rPr>
      <w:rFonts w:eastAsiaTheme="minorEastAsia" w:cs="Times New Roman"/>
      <w:lang w:eastAsia="fr-FR"/>
    </w:rPr>
  </w:style>
  <w:style w:type="paragraph" w:styleId="Pieddepage">
    <w:name w:val="footer"/>
    <w:basedOn w:val="Normal"/>
    <w:link w:val="PieddepageCar"/>
    <w:uiPriority w:val="99"/>
    <w:unhideWhenUsed/>
    <w:rsid w:val="00B13C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3C19"/>
    <w:rPr>
      <w:rFonts w:eastAsiaTheme="minorEastAsia" w:cs="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608"/>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C7608"/>
    <w:pPr>
      <w:spacing w:after="0" w:line="240" w:lineRule="auto"/>
    </w:pPr>
  </w:style>
  <w:style w:type="paragraph" w:styleId="Paragraphedeliste">
    <w:name w:val="List Paragraph"/>
    <w:basedOn w:val="Normal"/>
    <w:uiPriority w:val="34"/>
    <w:qFormat/>
    <w:rsid w:val="002C7608"/>
    <w:pPr>
      <w:ind w:left="720"/>
      <w:contextualSpacing/>
    </w:pPr>
  </w:style>
  <w:style w:type="table" w:styleId="Grilledutableau">
    <w:name w:val="Table Grid"/>
    <w:basedOn w:val="TableauNormal"/>
    <w:uiPriority w:val="59"/>
    <w:rsid w:val="002C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247F"/>
    <w:pPr>
      <w:spacing w:before="100" w:beforeAutospacing="1" w:after="100" w:afterAutospacing="1" w:line="240" w:lineRule="auto"/>
    </w:pPr>
    <w:rPr>
      <w:rFonts w:ascii="Times New Roman" w:eastAsia="Times New Roman" w:hAnsi="Times New Roman"/>
      <w:sz w:val="24"/>
      <w:szCs w:val="24"/>
    </w:rPr>
  </w:style>
  <w:style w:type="paragraph" w:styleId="En-tte">
    <w:name w:val="header"/>
    <w:basedOn w:val="Normal"/>
    <w:link w:val="En-tteCar"/>
    <w:uiPriority w:val="99"/>
    <w:unhideWhenUsed/>
    <w:rsid w:val="00B13C19"/>
    <w:pPr>
      <w:tabs>
        <w:tab w:val="center" w:pos="4536"/>
        <w:tab w:val="right" w:pos="9072"/>
      </w:tabs>
      <w:spacing w:after="0" w:line="240" w:lineRule="auto"/>
    </w:pPr>
  </w:style>
  <w:style w:type="character" w:customStyle="1" w:styleId="En-tteCar">
    <w:name w:val="En-tête Car"/>
    <w:basedOn w:val="Policepardfaut"/>
    <w:link w:val="En-tte"/>
    <w:uiPriority w:val="99"/>
    <w:rsid w:val="00B13C19"/>
    <w:rPr>
      <w:rFonts w:eastAsiaTheme="minorEastAsia" w:cs="Times New Roman"/>
      <w:lang w:eastAsia="fr-FR"/>
    </w:rPr>
  </w:style>
  <w:style w:type="paragraph" w:styleId="Pieddepage">
    <w:name w:val="footer"/>
    <w:basedOn w:val="Normal"/>
    <w:link w:val="PieddepageCar"/>
    <w:uiPriority w:val="99"/>
    <w:unhideWhenUsed/>
    <w:rsid w:val="00B13C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3C19"/>
    <w:rPr>
      <w:rFonts w:eastAsiaTheme="minorEastAsia"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43901">
      <w:bodyDiv w:val="1"/>
      <w:marLeft w:val="0"/>
      <w:marRight w:val="0"/>
      <w:marTop w:val="0"/>
      <w:marBottom w:val="0"/>
      <w:divBdr>
        <w:top w:val="none" w:sz="0" w:space="0" w:color="auto"/>
        <w:left w:val="none" w:sz="0" w:space="0" w:color="auto"/>
        <w:bottom w:val="none" w:sz="0" w:space="0" w:color="auto"/>
        <w:right w:val="none" w:sz="0" w:space="0" w:color="auto"/>
      </w:divBdr>
      <w:divsChild>
        <w:div w:id="41176560">
          <w:marLeft w:val="547"/>
          <w:marRight w:val="0"/>
          <w:marTop w:val="0"/>
          <w:marBottom w:val="0"/>
          <w:divBdr>
            <w:top w:val="none" w:sz="0" w:space="0" w:color="auto"/>
            <w:left w:val="none" w:sz="0" w:space="0" w:color="auto"/>
            <w:bottom w:val="none" w:sz="0" w:space="0" w:color="auto"/>
            <w:right w:val="none" w:sz="0" w:space="0" w:color="auto"/>
          </w:divBdr>
        </w:div>
        <w:div w:id="87589719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623</Words>
  <Characters>3429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RUBAGOTTI Barbara (DR-BFC)</dc:creator>
  <cp:lastModifiedBy>RUBAGOTTI Barbara (DR-BFC)</cp:lastModifiedBy>
  <cp:revision>13</cp:revision>
  <dcterms:created xsi:type="dcterms:W3CDTF">2020-03-25T12:49:00Z</dcterms:created>
  <dcterms:modified xsi:type="dcterms:W3CDTF">2020-03-30T09:47:00Z</dcterms:modified>
</cp:coreProperties>
</file>