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FEA7" w14:textId="1E83A961" w:rsidR="00ED4EB4" w:rsidRPr="009268ED" w:rsidRDefault="00BA7159" w:rsidP="00BA7159">
      <w:pPr>
        <w:jc w:val="center"/>
        <w:rPr>
          <w:b/>
          <w:bCs/>
          <w:color w:val="002060"/>
          <w:sz w:val="32"/>
          <w:szCs w:val="32"/>
        </w:rPr>
      </w:pPr>
      <w:r w:rsidRPr="00637124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414E8B" wp14:editId="125DE5D8">
            <wp:simplePos x="0" y="0"/>
            <wp:positionH relativeFrom="column">
              <wp:posOffset>990600</wp:posOffset>
            </wp:positionH>
            <wp:positionV relativeFrom="paragraph">
              <wp:posOffset>-140970</wp:posOffset>
            </wp:positionV>
            <wp:extent cx="457200" cy="4400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124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944781" wp14:editId="1E321D47">
            <wp:simplePos x="0" y="0"/>
            <wp:positionH relativeFrom="column">
              <wp:posOffset>4160520</wp:posOffset>
            </wp:positionH>
            <wp:positionV relativeFrom="paragraph">
              <wp:posOffset>-128270</wp:posOffset>
            </wp:positionV>
            <wp:extent cx="449580" cy="442595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24"/>
          <w:szCs w:val="24"/>
        </w:rPr>
        <w:tab/>
      </w:r>
      <w:r w:rsidR="000A3C6F" w:rsidRPr="009268ED">
        <w:rPr>
          <w:b/>
          <w:bCs/>
          <w:color w:val="002060"/>
          <w:sz w:val="32"/>
          <w:szCs w:val="32"/>
        </w:rPr>
        <w:t>Conduite à tenir</w:t>
      </w:r>
    </w:p>
    <w:p w14:paraId="50400ED4" w14:textId="19DF1DEF" w:rsidR="000A3C6F" w:rsidRPr="009268ED" w:rsidRDefault="000A3C6F" w:rsidP="002A685A">
      <w:pPr>
        <w:ind w:left="708" w:firstLine="708"/>
        <w:rPr>
          <w:b/>
          <w:bCs/>
          <w:color w:val="002060"/>
          <w:sz w:val="32"/>
          <w:szCs w:val="32"/>
        </w:rPr>
      </w:pPr>
      <w:r w:rsidRPr="009268ED">
        <w:rPr>
          <w:b/>
          <w:bCs/>
          <w:color w:val="002060"/>
          <w:sz w:val="32"/>
          <w:szCs w:val="32"/>
        </w:rPr>
        <w:t xml:space="preserve">Suspicion cas </w:t>
      </w:r>
      <w:r w:rsidR="00DC4552">
        <w:rPr>
          <w:b/>
          <w:bCs/>
          <w:color w:val="002060"/>
          <w:sz w:val="32"/>
          <w:szCs w:val="32"/>
        </w:rPr>
        <w:t>C</w:t>
      </w:r>
      <w:r w:rsidRPr="009268ED">
        <w:rPr>
          <w:b/>
          <w:bCs/>
          <w:color w:val="002060"/>
          <w:sz w:val="32"/>
          <w:szCs w:val="32"/>
        </w:rPr>
        <w:t>ovid-19 dans l</w:t>
      </w:r>
      <w:r w:rsidR="00E3159E">
        <w:rPr>
          <w:b/>
          <w:bCs/>
          <w:color w:val="002060"/>
          <w:sz w:val="32"/>
          <w:szCs w:val="32"/>
        </w:rPr>
        <w:t>’entreprise</w:t>
      </w:r>
    </w:p>
    <w:p w14:paraId="4485C3C4" w14:textId="77777777" w:rsidR="00107AB2" w:rsidRPr="003E5197" w:rsidRDefault="000A3C6F" w:rsidP="003E5197">
      <w:pPr>
        <w:pStyle w:val="Pa4"/>
        <w:spacing w:before="100"/>
        <w:jc w:val="both"/>
        <w:rPr>
          <w:rFonts w:asciiTheme="minorHAnsi" w:hAnsiTheme="minorHAnsi" w:cs="Marianne"/>
          <w:b/>
          <w:bCs/>
          <w:color w:val="002060"/>
          <w:sz w:val="20"/>
          <w:szCs w:val="20"/>
        </w:rPr>
      </w:pPr>
      <w:r w:rsidRPr="00B1440D">
        <w:rPr>
          <w:rFonts w:asciiTheme="minorHAnsi" w:hAnsiTheme="minorHAnsi" w:cs="Marianne"/>
          <w:color w:val="002060"/>
          <w:sz w:val="20"/>
          <w:szCs w:val="20"/>
        </w:rPr>
        <w:t xml:space="preserve">Dans le contexte actuel de pandémie liée à la présence du </w:t>
      </w:r>
      <w:r w:rsidR="00DC4552">
        <w:rPr>
          <w:rFonts w:asciiTheme="minorHAnsi" w:hAnsiTheme="minorHAnsi" w:cs="Marianne"/>
          <w:color w:val="002060"/>
          <w:sz w:val="20"/>
          <w:szCs w:val="20"/>
        </w:rPr>
        <w:t>C</w:t>
      </w:r>
      <w:r w:rsidRPr="00B1440D">
        <w:rPr>
          <w:rFonts w:asciiTheme="minorHAnsi" w:hAnsiTheme="minorHAnsi" w:cs="Marianne"/>
          <w:color w:val="002060"/>
          <w:sz w:val="20"/>
          <w:szCs w:val="20"/>
        </w:rPr>
        <w:t xml:space="preserve">ovid-19 dans la population, </w:t>
      </w:r>
      <w:r w:rsidRPr="00B1440D">
        <w:rPr>
          <w:rFonts w:asciiTheme="minorHAnsi" w:hAnsiTheme="minorHAnsi" w:cs="Marianne"/>
          <w:b/>
          <w:bCs/>
          <w:color w:val="002060"/>
          <w:sz w:val="20"/>
          <w:szCs w:val="20"/>
        </w:rPr>
        <w:t>toute personne ayant de la fièvre et/ou de la toux/une difficulté respiratoire/à parler ou à avaler/perte du go</w:t>
      </w:r>
      <w:r w:rsidR="00DC4552">
        <w:rPr>
          <w:rFonts w:asciiTheme="minorHAnsi" w:hAnsiTheme="minorHAnsi" w:cs="Marianne"/>
          <w:b/>
          <w:bCs/>
          <w:color w:val="002060"/>
          <w:sz w:val="20"/>
          <w:szCs w:val="20"/>
        </w:rPr>
        <w:t>û</w:t>
      </w:r>
      <w:r w:rsidRPr="00B1440D">
        <w:rPr>
          <w:rFonts w:asciiTheme="minorHAnsi" w:hAnsiTheme="minorHAnsi" w:cs="Marianne"/>
          <w:b/>
          <w:bCs/>
          <w:color w:val="002060"/>
          <w:sz w:val="20"/>
          <w:szCs w:val="20"/>
        </w:rPr>
        <w:t xml:space="preserve">t et de l’odorat </w:t>
      </w:r>
      <w:r w:rsidRPr="00B1440D">
        <w:rPr>
          <w:rFonts w:asciiTheme="minorHAnsi" w:hAnsiTheme="minorHAnsi" w:cs="Marianne"/>
          <w:color w:val="002060"/>
          <w:sz w:val="20"/>
          <w:szCs w:val="20"/>
        </w:rPr>
        <w:t>est susceptible d’être</w:t>
      </w:r>
      <w:r w:rsidRPr="00B1440D">
        <w:rPr>
          <w:rFonts w:asciiTheme="minorHAnsi" w:hAnsiTheme="minorHAnsi" w:cs="Marianne"/>
          <w:b/>
          <w:bCs/>
          <w:color w:val="002060"/>
          <w:sz w:val="20"/>
          <w:szCs w:val="20"/>
        </w:rPr>
        <w:t xml:space="preserve"> atteinte par le Covid-19. </w:t>
      </w:r>
      <w:r w:rsidRPr="00DC4552">
        <w:rPr>
          <w:rStyle w:val="A6"/>
          <w:rFonts w:asciiTheme="minorHAnsi" w:hAnsiTheme="minorHAnsi"/>
          <w:b/>
          <w:bCs/>
          <w:color w:val="002060"/>
          <w:sz w:val="20"/>
          <w:szCs w:val="20"/>
        </w:rPr>
        <w:t>L</w:t>
      </w:r>
      <w:r w:rsidRPr="00DC4552">
        <w:rPr>
          <w:rFonts w:asciiTheme="minorHAnsi" w:hAnsiTheme="minorHAnsi" w:cs="Marianne"/>
          <w:b/>
          <w:bCs/>
          <w:color w:val="002060"/>
          <w:sz w:val="20"/>
          <w:szCs w:val="20"/>
        </w:rPr>
        <w:t xml:space="preserve">a </w:t>
      </w:r>
      <w:r w:rsidRPr="00B1440D">
        <w:rPr>
          <w:rFonts w:asciiTheme="minorHAnsi" w:hAnsiTheme="minorHAnsi" w:cs="Marianne"/>
          <w:b/>
          <w:bCs/>
          <w:color w:val="002060"/>
          <w:sz w:val="20"/>
          <w:szCs w:val="20"/>
        </w:rPr>
        <w:t xml:space="preserve">prise en charge </w:t>
      </w:r>
      <w:r w:rsidRPr="00B1440D">
        <w:rPr>
          <w:rFonts w:asciiTheme="minorHAnsi" w:hAnsiTheme="minorHAnsi" w:cs="Marianne"/>
          <w:color w:val="002060"/>
          <w:sz w:val="20"/>
          <w:szCs w:val="20"/>
        </w:rPr>
        <w:t>réalisée en</w:t>
      </w:r>
      <w:r w:rsidRPr="00B1440D">
        <w:rPr>
          <w:rFonts w:asciiTheme="minorHAnsi" w:hAnsiTheme="minorHAnsi" w:cs="Marianne"/>
          <w:b/>
          <w:bCs/>
          <w:color w:val="002060"/>
          <w:sz w:val="20"/>
          <w:szCs w:val="20"/>
        </w:rPr>
        <w:t xml:space="preserve"> cas de suspicion </w:t>
      </w:r>
      <w:r w:rsidRPr="00B1440D">
        <w:rPr>
          <w:rFonts w:asciiTheme="minorHAnsi" w:hAnsiTheme="minorHAnsi" w:cs="Marianne"/>
          <w:color w:val="002060"/>
          <w:sz w:val="20"/>
          <w:szCs w:val="20"/>
        </w:rPr>
        <w:t>d’une affection liée au coronavirus repose sur</w:t>
      </w:r>
      <w:r w:rsidRPr="00B1440D">
        <w:rPr>
          <w:rFonts w:asciiTheme="minorHAnsi" w:hAnsiTheme="minorHAnsi" w:cs="Marianne"/>
          <w:b/>
          <w:bCs/>
          <w:color w:val="002060"/>
          <w:sz w:val="20"/>
          <w:szCs w:val="20"/>
        </w:rPr>
        <w:t xml:space="preserve"> l’isolement de la personne, la protection des tiers, le suivi de l’état de santé et l’organisation des secours.</w:t>
      </w:r>
    </w:p>
    <w:p w14:paraId="5AB40D7E" w14:textId="77777777" w:rsidR="009268ED" w:rsidRDefault="000A3C6F" w:rsidP="003E5197">
      <w:pPr>
        <w:pStyle w:val="Default"/>
        <w:spacing w:before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9268ED">
        <w:rPr>
          <w:rFonts w:asciiTheme="minorHAnsi" w:hAnsiTheme="minorHAnsi"/>
          <w:color w:val="002060"/>
          <w:sz w:val="22"/>
          <w:szCs w:val="22"/>
        </w:rPr>
        <w:t xml:space="preserve">Cette procédure </w:t>
      </w:r>
      <w:r w:rsidR="00055EEF">
        <w:rPr>
          <w:rFonts w:asciiTheme="minorHAnsi" w:hAnsiTheme="minorHAnsi"/>
          <w:color w:val="002060"/>
          <w:sz w:val="22"/>
          <w:szCs w:val="22"/>
        </w:rPr>
        <w:t>précise</w:t>
      </w:r>
      <w:r w:rsidR="00281A77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9268ED">
        <w:rPr>
          <w:rFonts w:asciiTheme="minorHAnsi" w:hAnsiTheme="minorHAnsi"/>
          <w:color w:val="002060"/>
          <w:sz w:val="22"/>
          <w:szCs w:val="22"/>
        </w:rPr>
        <w:t xml:space="preserve">les mesures de prévention à </w:t>
      </w:r>
      <w:r w:rsidRPr="009268ED">
        <w:rPr>
          <w:rFonts w:asciiTheme="minorHAnsi" w:hAnsiTheme="minorHAnsi"/>
          <w:b/>
          <w:bCs/>
          <w:color w:val="002060"/>
          <w:sz w:val="22"/>
          <w:szCs w:val="22"/>
        </w:rPr>
        <w:t>appliquer systématiquement</w:t>
      </w:r>
      <w:r w:rsidRPr="009268ED"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14:paraId="48768C11" w14:textId="3D06F505" w:rsidR="00ED216B" w:rsidRPr="009268ED" w:rsidRDefault="00DB35A9" w:rsidP="003E5197">
      <w:pPr>
        <w:pStyle w:val="Default"/>
        <w:spacing w:after="120"/>
        <w:jc w:val="center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>pour l</w:t>
      </w:r>
      <w:r w:rsidR="000A3C6F" w:rsidRPr="009268ED">
        <w:rPr>
          <w:rFonts w:asciiTheme="minorHAnsi" w:hAnsiTheme="minorHAnsi"/>
          <w:b/>
          <w:bCs/>
          <w:color w:val="002060"/>
          <w:sz w:val="22"/>
          <w:szCs w:val="22"/>
        </w:rPr>
        <w:t>e personnel</w:t>
      </w:r>
      <w:r w:rsidR="000A3C6F" w:rsidRPr="009268ED">
        <w:rPr>
          <w:rFonts w:asciiTheme="minorHAnsi" w:hAnsiTheme="minorHAnsi"/>
          <w:color w:val="002060"/>
          <w:sz w:val="22"/>
          <w:szCs w:val="22"/>
        </w:rPr>
        <w:t xml:space="preserve"> de l’établissement</w:t>
      </w:r>
      <w:r w:rsidR="00DC4552">
        <w:rPr>
          <w:rFonts w:asciiTheme="minorHAnsi" w:hAnsiTheme="minorHAnsi"/>
          <w:color w:val="002060"/>
          <w:sz w:val="22"/>
          <w:szCs w:val="22"/>
        </w:rPr>
        <w:t>.</w:t>
      </w:r>
    </w:p>
    <w:tbl>
      <w:tblPr>
        <w:tblStyle w:val="Grilledutableau"/>
        <w:tblW w:w="5075" w:type="pct"/>
        <w:tblLook w:val="04A0" w:firstRow="1" w:lastRow="0" w:firstColumn="1" w:lastColumn="0" w:noHBand="0" w:noVBand="1"/>
      </w:tblPr>
      <w:tblGrid>
        <w:gridCol w:w="3583"/>
        <w:gridCol w:w="7030"/>
      </w:tblGrid>
      <w:tr w:rsidR="00B1440D" w:rsidRPr="00B1440D" w14:paraId="2C13EBED" w14:textId="77777777" w:rsidTr="00DC4552">
        <w:tc>
          <w:tcPr>
            <w:tcW w:w="1688" w:type="pct"/>
            <w:vAlign w:val="center"/>
          </w:tcPr>
          <w:p w14:paraId="26BC005F" w14:textId="77777777" w:rsidR="00ED216B" w:rsidRPr="00DC4552" w:rsidRDefault="00ED216B" w:rsidP="00DC4552">
            <w:pPr>
              <w:pStyle w:val="Default"/>
              <w:numPr>
                <w:ilvl w:val="0"/>
                <w:numId w:val="9"/>
              </w:numPr>
              <w:ind w:left="318" w:hanging="318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Isoler la personne concernée </w:t>
            </w:r>
          </w:p>
        </w:tc>
        <w:tc>
          <w:tcPr>
            <w:tcW w:w="3312" w:type="pct"/>
          </w:tcPr>
          <w:p w14:paraId="15670412" w14:textId="4089AA99" w:rsidR="00ED216B" w:rsidRPr="00B1440D" w:rsidRDefault="00ED216B" w:rsidP="003E5197">
            <w:pPr>
              <w:pStyle w:val="Default"/>
              <w:spacing w:before="40" w:after="4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B1440D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En cas de suspicion de </w:t>
            </w:r>
            <w:r w:rsidR="00497E91">
              <w:rPr>
                <w:rFonts w:asciiTheme="minorHAnsi" w:hAnsiTheme="minorHAnsi"/>
                <w:color w:val="002060"/>
                <w:sz w:val="20"/>
                <w:szCs w:val="20"/>
              </w:rPr>
              <w:t>C</w:t>
            </w:r>
            <w:r w:rsidRPr="00B1440D">
              <w:rPr>
                <w:rFonts w:asciiTheme="minorHAnsi" w:hAnsiTheme="minorHAnsi"/>
                <w:color w:val="002060"/>
                <w:sz w:val="20"/>
                <w:szCs w:val="20"/>
              </w:rPr>
              <w:t>ovid-19, la personne est invitée à rester isolée du reste de l’établissement, dans un bureau pour le personnel.</w:t>
            </w:r>
          </w:p>
        </w:tc>
      </w:tr>
      <w:tr w:rsidR="00B1440D" w:rsidRPr="00B1440D" w14:paraId="2A6E7E24" w14:textId="77777777" w:rsidTr="009268ED">
        <w:tc>
          <w:tcPr>
            <w:tcW w:w="1688" w:type="pct"/>
          </w:tcPr>
          <w:p w14:paraId="134E9E38" w14:textId="77777777" w:rsidR="00ED216B" w:rsidRPr="00956B0E" w:rsidRDefault="00ED216B" w:rsidP="00ED216B">
            <w:pPr>
              <w:pStyle w:val="Default"/>
              <w:numPr>
                <w:ilvl w:val="0"/>
                <w:numId w:val="9"/>
              </w:numPr>
              <w:ind w:left="318" w:hanging="318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956B0E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Mobiliser le sauveteur secouriste – Référent </w:t>
            </w:r>
            <w:r w:rsidR="00DC4552" w:rsidRPr="00956B0E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C</w:t>
            </w:r>
            <w:r w:rsidRPr="00956B0E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ovid-19 </w:t>
            </w:r>
          </w:p>
        </w:tc>
        <w:tc>
          <w:tcPr>
            <w:tcW w:w="3312" w:type="pct"/>
          </w:tcPr>
          <w:p w14:paraId="4A1889E2" w14:textId="6C9D7620" w:rsidR="00ED216B" w:rsidRPr="00956B0E" w:rsidRDefault="00ED216B" w:rsidP="003E5197">
            <w:pPr>
              <w:pStyle w:val="Default"/>
              <w:spacing w:before="40" w:after="4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>Alerte</w:t>
            </w:r>
            <w:r w:rsidR="009268ED"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>z</w:t>
            </w:r>
            <w:r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les personnes formées à intervenir pour agir face à la présence suspectée d’un cas de </w:t>
            </w:r>
            <w:r w:rsidR="00497E91"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>C</w:t>
            </w:r>
            <w:r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ovid-19, appliquer </w:t>
            </w:r>
            <w:r w:rsidR="00107AB2"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>cette</w:t>
            </w:r>
            <w:r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procédure d’intervention strictement</w:t>
            </w:r>
            <w:r w:rsidR="00AE696D"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(procédure </w:t>
            </w:r>
            <w:r w:rsidR="002077F6"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>d’intervention</w:t>
            </w:r>
            <w:r w:rsidR="00AE696D"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à joindre en annexe)</w:t>
            </w:r>
            <w:r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</w:tc>
      </w:tr>
      <w:tr w:rsidR="00B1440D" w:rsidRPr="00B1440D" w14:paraId="7759F7A0" w14:textId="77777777" w:rsidTr="00DC4552">
        <w:tc>
          <w:tcPr>
            <w:tcW w:w="1688" w:type="pct"/>
            <w:vAlign w:val="center"/>
          </w:tcPr>
          <w:p w14:paraId="6BE9F927" w14:textId="77777777" w:rsidR="00ED216B" w:rsidRPr="00956B0E" w:rsidRDefault="00ED216B" w:rsidP="00ED216B">
            <w:pPr>
              <w:pStyle w:val="Default"/>
              <w:numPr>
                <w:ilvl w:val="0"/>
                <w:numId w:val="9"/>
              </w:numPr>
              <w:ind w:left="318" w:hanging="318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956B0E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Appliquer immédiatement les gestes barrières</w:t>
            </w:r>
          </w:p>
        </w:tc>
        <w:tc>
          <w:tcPr>
            <w:tcW w:w="3312" w:type="pct"/>
          </w:tcPr>
          <w:p w14:paraId="667ACCFE" w14:textId="77777777" w:rsidR="00ED216B" w:rsidRPr="00956B0E" w:rsidRDefault="00ED216B" w:rsidP="003E5197">
            <w:pPr>
              <w:pStyle w:val="Default"/>
              <w:spacing w:before="40" w:after="4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956B0E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Garder une distance de plus d’un mètre, faites porter un masque barrière (chirurgical de préférence) à la personne malade et à toute personne s’approchant d’elle, ventiler très régulièrement le local. </w:t>
            </w:r>
          </w:p>
          <w:p w14:paraId="0A08315A" w14:textId="4D356EEE" w:rsidR="00AE696D" w:rsidRPr="00956B0E" w:rsidRDefault="00AE696D" w:rsidP="003E5197">
            <w:pPr>
              <w:pStyle w:val="Default"/>
              <w:spacing w:before="40" w:after="4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956B0E">
              <w:rPr>
                <w:color w:val="002060"/>
                <w:sz w:val="20"/>
                <w:szCs w:val="20"/>
              </w:rPr>
              <w:t>Condamner temporairement les espaces de travail où la personne s’est rendue.</w:t>
            </w:r>
          </w:p>
        </w:tc>
      </w:tr>
      <w:tr w:rsidR="00B1440D" w:rsidRPr="00B1440D" w14:paraId="36AA7251" w14:textId="77777777" w:rsidTr="00DC4552">
        <w:tc>
          <w:tcPr>
            <w:tcW w:w="1688" w:type="pct"/>
            <w:vAlign w:val="center"/>
          </w:tcPr>
          <w:p w14:paraId="517D9C3A" w14:textId="77777777" w:rsidR="00696598" w:rsidRDefault="00ED216B" w:rsidP="00DC4552">
            <w:pPr>
              <w:pStyle w:val="Default"/>
              <w:numPr>
                <w:ilvl w:val="0"/>
                <w:numId w:val="9"/>
              </w:numPr>
              <w:ind w:left="318" w:hanging="318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Installer confortablement </w:t>
            </w:r>
          </w:p>
          <w:p w14:paraId="5ADF3483" w14:textId="77777777" w:rsidR="00ED216B" w:rsidRPr="00DC4552" w:rsidRDefault="00ED216B" w:rsidP="00696598">
            <w:pPr>
              <w:pStyle w:val="Default"/>
              <w:ind w:left="318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– éviter le </w:t>
            </w:r>
            <w:r w:rsidR="00B1440D"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suraccident</w:t>
            </w:r>
          </w:p>
        </w:tc>
        <w:tc>
          <w:tcPr>
            <w:tcW w:w="3312" w:type="pct"/>
          </w:tcPr>
          <w:p w14:paraId="3FEE5E75" w14:textId="77777777" w:rsidR="00ED216B" w:rsidRPr="00B1440D" w:rsidRDefault="00ED216B" w:rsidP="003E5197">
            <w:pPr>
              <w:spacing w:before="40" w:after="40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B1440D">
              <w:rPr>
                <w:rFonts w:cs="Marianne"/>
                <w:color w:val="002060"/>
                <w:sz w:val="20"/>
                <w:szCs w:val="20"/>
              </w:rPr>
              <w:t>Demandez à la personne de se mettre dans la position où elle est le mieux, en évitant qu’elle ou que quelqu’un d’autre puisse se blesser avant l’arrivée des secours</w:t>
            </w:r>
            <w:r w:rsidR="0083741D">
              <w:rPr>
                <w:rFonts w:cs="Marianne"/>
                <w:color w:val="002060"/>
                <w:sz w:val="20"/>
                <w:szCs w:val="20"/>
              </w:rPr>
              <w:t>.</w:t>
            </w:r>
          </w:p>
        </w:tc>
      </w:tr>
      <w:tr w:rsidR="00B1440D" w:rsidRPr="00B1440D" w14:paraId="752CF61C" w14:textId="77777777" w:rsidTr="00966FC1">
        <w:tc>
          <w:tcPr>
            <w:tcW w:w="5000" w:type="pct"/>
            <w:gridSpan w:val="2"/>
            <w:tcBorders>
              <w:bottom w:val="nil"/>
            </w:tcBorders>
          </w:tcPr>
          <w:p w14:paraId="43F04FAA" w14:textId="77777777" w:rsidR="00107AB2" w:rsidRPr="00B1440D" w:rsidRDefault="00107AB2" w:rsidP="00696598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b/>
                <w:bCs/>
                <w:color w:val="002060"/>
                <w:sz w:val="20"/>
                <w:szCs w:val="20"/>
              </w:rPr>
              <w:t>Demandez un avis médical</w:t>
            </w:r>
          </w:p>
        </w:tc>
      </w:tr>
      <w:tr w:rsidR="00B1440D" w:rsidRPr="00B1440D" w14:paraId="13C1B7B9" w14:textId="77777777" w:rsidTr="009268ED">
        <w:tc>
          <w:tcPr>
            <w:tcW w:w="1688" w:type="pct"/>
            <w:tcBorders>
              <w:top w:val="nil"/>
              <w:right w:val="nil"/>
            </w:tcBorders>
          </w:tcPr>
          <w:p w14:paraId="58EA89B4" w14:textId="77777777" w:rsidR="00ED216B" w:rsidRPr="009268ED" w:rsidRDefault="00ED216B" w:rsidP="00ED216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9268ED">
              <w:rPr>
                <w:b/>
                <w:bCs/>
                <w:i/>
                <w:iCs/>
                <w:color w:val="002060"/>
                <w:sz w:val="20"/>
                <w:szCs w:val="20"/>
              </w:rPr>
              <w:t>En l’absence de signe de détresse</w:t>
            </w:r>
          </w:p>
        </w:tc>
        <w:tc>
          <w:tcPr>
            <w:tcW w:w="3312" w:type="pct"/>
            <w:tcBorders>
              <w:top w:val="nil"/>
              <w:left w:val="nil"/>
            </w:tcBorders>
          </w:tcPr>
          <w:p w14:paraId="38B1B035" w14:textId="77777777" w:rsidR="00ED216B" w:rsidRPr="009268ED" w:rsidRDefault="00ED216B" w:rsidP="00ED216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9268ED">
              <w:rPr>
                <w:b/>
                <w:bCs/>
                <w:i/>
                <w:iCs/>
                <w:color w:val="002060"/>
                <w:sz w:val="20"/>
                <w:szCs w:val="20"/>
              </w:rPr>
              <w:t>En cas de signe de détresse</w:t>
            </w:r>
          </w:p>
        </w:tc>
      </w:tr>
      <w:tr w:rsidR="00B1440D" w:rsidRPr="00B1440D" w14:paraId="2A39A490" w14:textId="77777777" w:rsidTr="009268ED">
        <w:tc>
          <w:tcPr>
            <w:tcW w:w="1688" w:type="pct"/>
          </w:tcPr>
          <w:p w14:paraId="09B1FF37" w14:textId="77777777" w:rsidR="00107AB2" w:rsidRPr="00B1440D" w:rsidRDefault="00107AB2" w:rsidP="002D01E3">
            <w:pPr>
              <w:autoSpaceDE w:val="0"/>
              <w:autoSpaceDN w:val="0"/>
              <w:adjustRightInd w:val="0"/>
              <w:spacing w:before="40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B1440D">
              <w:rPr>
                <w:rFonts w:cs="Marianne"/>
                <w:color w:val="002060"/>
                <w:sz w:val="20"/>
                <w:szCs w:val="20"/>
              </w:rPr>
              <w:t>Demandez</w:t>
            </w:r>
            <w:r w:rsidR="00ED216B" w:rsidRPr="00ED216B">
              <w:rPr>
                <w:rFonts w:cs="Marianne"/>
                <w:color w:val="002060"/>
                <w:sz w:val="20"/>
                <w:szCs w:val="20"/>
              </w:rPr>
              <w:t xml:space="preserve"> à la personne de contacter son médecin traitant, ou tout autre médecin, puis organisez son retour à domicile, selon l’avis médical. </w:t>
            </w:r>
          </w:p>
          <w:p w14:paraId="0C988DA4" w14:textId="77777777" w:rsidR="00107AB2" w:rsidRPr="00B1440D" w:rsidRDefault="00ED216B" w:rsidP="00696598">
            <w:pPr>
              <w:autoSpaceDE w:val="0"/>
              <w:autoSpaceDN w:val="0"/>
              <w:adjustRightInd w:val="0"/>
              <w:spacing w:before="100" w:line="201" w:lineRule="atLeast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ED216B">
              <w:rPr>
                <w:rFonts w:cs="Marianne"/>
                <w:color w:val="002060"/>
                <w:sz w:val="20"/>
                <w:szCs w:val="20"/>
              </w:rPr>
              <w:t>Le transport de la personne qui présente des symptômes de C</w:t>
            </w:r>
            <w:r w:rsidR="00696598">
              <w:rPr>
                <w:rFonts w:cs="Marianne"/>
                <w:color w:val="002060"/>
                <w:sz w:val="20"/>
                <w:szCs w:val="20"/>
              </w:rPr>
              <w:t>ovd</w:t>
            </w:r>
            <w:r w:rsidRPr="00ED216B">
              <w:rPr>
                <w:rFonts w:cs="Marianne"/>
                <w:color w:val="002060"/>
                <w:sz w:val="20"/>
                <w:szCs w:val="20"/>
              </w:rPr>
              <w:t>-19 sans signes de gravité s’effectuera :</w:t>
            </w:r>
          </w:p>
          <w:p w14:paraId="537E89F2" w14:textId="77777777" w:rsidR="00107AB2" w:rsidRPr="00B1440D" w:rsidRDefault="00ED216B" w:rsidP="0069659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line="201" w:lineRule="atLeast"/>
              <w:ind w:left="176" w:hanging="176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B1440D">
              <w:rPr>
                <w:rFonts w:cs="Marianne"/>
                <w:color w:val="002060"/>
                <w:sz w:val="20"/>
                <w:szCs w:val="20"/>
              </w:rPr>
              <w:t>avec masque</w:t>
            </w:r>
            <w:r w:rsidR="00696598">
              <w:rPr>
                <w:rFonts w:cs="Marianne"/>
                <w:color w:val="002060"/>
                <w:sz w:val="20"/>
                <w:szCs w:val="20"/>
              </w:rPr>
              <w:t>,</w:t>
            </w:r>
          </w:p>
          <w:p w14:paraId="387ED9B0" w14:textId="77777777" w:rsidR="00107AB2" w:rsidRPr="00B1440D" w:rsidRDefault="00ED216B" w:rsidP="0069659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line="201" w:lineRule="atLeast"/>
              <w:ind w:left="176" w:hanging="176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ED216B">
              <w:rPr>
                <w:rFonts w:cs="Marianne"/>
                <w:color w:val="002060"/>
                <w:sz w:val="20"/>
                <w:szCs w:val="20"/>
              </w:rPr>
              <w:t>de préférence avec le véhicule personnel</w:t>
            </w:r>
            <w:r w:rsidR="00696598">
              <w:rPr>
                <w:rFonts w:cs="Marianne"/>
                <w:color w:val="002060"/>
                <w:sz w:val="20"/>
                <w:szCs w:val="20"/>
              </w:rPr>
              <w:t>,</w:t>
            </w:r>
          </w:p>
          <w:p w14:paraId="7572076E" w14:textId="77777777" w:rsidR="00ED216B" w:rsidRPr="00B1440D" w:rsidRDefault="00ED216B" w:rsidP="002D01E3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ind w:left="176" w:hanging="176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B1440D">
              <w:rPr>
                <w:rFonts w:cs="Marianne"/>
                <w:color w:val="002060"/>
                <w:sz w:val="20"/>
                <w:szCs w:val="20"/>
              </w:rPr>
              <w:t>en excluant les transports en commun</w:t>
            </w:r>
            <w:r w:rsidR="00696598">
              <w:rPr>
                <w:rFonts w:cs="Marianne"/>
                <w:color w:val="002060"/>
                <w:sz w:val="20"/>
                <w:szCs w:val="20"/>
              </w:rPr>
              <w:t>.</w:t>
            </w:r>
          </w:p>
        </w:tc>
        <w:tc>
          <w:tcPr>
            <w:tcW w:w="3312" w:type="pct"/>
          </w:tcPr>
          <w:p w14:paraId="329406A4" w14:textId="77777777" w:rsidR="00ED216B" w:rsidRPr="00B1440D" w:rsidRDefault="00107AB2" w:rsidP="003E5197">
            <w:pPr>
              <w:spacing w:before="40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B1440D">
              <w:rPr>
                <w:rFonts w:cs="Marianne"/>
                <w:color w:val="002060"/>
                <w:sz w:val="20"/>
                <w:szCs w:val="20"/>
              </w:rPr>
              <w:t xml:space="preserve">Si vous </w:t>
            </w:r>
            <w:r w:rsidRPr="00B1440D">
              <w:rPr>
                <w:rFonts w:cs="Marianne"/>
                <w:b/>
                <w:bCs/>
                <w:color w:val="002060"/>
                <w:sz w:val="20"/>
                <w:szCs w:val="20"/>
              </w:rPr>
              <w:t>constatez une difficulté</w:t>
            </w:r>
            <w:r w:rsidRPr="00B1440D">
              <w:rPr>
                <w:rFonts w:cs="Marianne"/>
                <w:color w:val="002060"/>
                <w:sz w:val="20"/>
                <w:szCs w:val="20"/>
              </w:rPr>
              <w:t xml:space="preserve"> à terminer ses phrases sans pause et difficulté orale, la personne</w:t>
            </w:r>
            <w:r w:rsidR="00055EEF">
              <w:rPr>
                <w:rFonts w:cs="Marianne"/>
                <w:color w:val="002060"/>
                <w:sz w:val="20"/>
                <w:szCs w:val="20"/>
              </w:rPr>
              <w:t xml:space="preserve"> est</w:t>
            </w:r>
            <w:r w:rsidRPr="00B1440D">
              <w:rPr>
                <w:rFonts w:cs="Marianne"/>
                <w:color w:val="002060"/>
                <w:sz w:val="20"/>
                <w:szCs w:val="20"/>
              </w:rPr>
              <w:t xml:space="preserve"> bleue, une perte de connaissance, une somnolence ou confusion</w:t>
            </w:r>
            <w:r w:rsidR="00696598">
              <w:rPr>
                <w:rFonts w:cs="Marianne"/>
                <w:color w:val="002060"/>
                <w:sz w:val="20"/>
                <w:szCs w:val="20"/>
              </w:rPr>
              <w:t xml:space="preserve"> </w:t>
            </w:r>
            <w:r w:rsidRPr="00B1440D">
              <w:rPr>
                <w:rFonts w:cs="Marianne"/>
                <w:color w:val="002060"/>
                <w:sz w:val="20"/>
                <w:szCs w:val="20"/>
              </w:rPr>
              <w:t xml:space="preserve">: </w:t>
            </w:r>
            <w:r w:rsidRPr="00B1440D">
              <w:rPr>
                <w:rFonts w:cs="Marianne"/>
                <w:b/>
                <w:bCs/>
                <w:color w:val="002060"/>
                <w:sz w:val="20"/>
                <w:szCs w:val="20"/>
              </w:rPr>
              <w:t>appelez le SAMU</w:t>
            </w:r>
            <w:r w:rsidRPr="00B1440D">
              <w:rPr>
                <w:rFonts w:cs="Marianne"/>
                <w:color w:val="002060"/>
                <w:sz w:val="20"/>
                <w:szCs w:val="20"/>
              </w:rPr>
              <w:t xml:space="preserve"> - composer le 15 en étant suffisamment proche de la victime afin de permettre au médecin de lui parler éventuellement.</w:t>
            </w:r>
          </w:p>
          <w:p w14:paraId="73CF88D5" w14:textId="77777777" w:rsidR="00107AB2" w:rsidRPr="00107AB2" w:rsidRDefault="00107AB2" w:rsidP="00364EBF">
            <w:pPr>
              <w:autoSpaceDE w:val="0"/>
              <w:autoSpaceDN w:val="0"/>
              <w:adjustRightInd w:val="0"/>
              <w:spacing w:before="100" w:line="201" w:lineRule="atLeast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107AB2">
              <w:rPr>
                <w:rFonts w:cs="Marianne"/>
                <w:color w:val="002060"/>
                <w:sz w:val="20"/>
                <w:szCs w:val="20"/>
              </w:rPr>
              <w:t xml:space="preserve">L’assistant de régulation vous passera </w:t>
            </w:r>
            <w:r w:rsidRPr="00107AB2">
              <w:rPr>
                <w:rFonts w:cs="Marianne"/>
                <w:b/>
                <w:bCs/>
                <w:color w:val="002060"/>
                <w:sz w:val="20"/>
                <w:szCs w:val="20"/>
              </w:rPr>
              <w:t>le médecin et vous donnera la conduite à tenir</w:t>
            </w:r>
            <w:r w:rsidRPr="00B1440D">
              <w:rPr>
                <w:rFonts w:cs="Marianne"/>
                <w:color w:val="002060"/>
                <w:sz w:val="20"/>
                <w:szCs w:val="20"/>
              </w:rPr>
              <w:t>.</w:t>
            </w:r>
            <w:r w:rsidRPr="00107AB2">
              <w:rPr>
                <w:rFonts w:cs="Marianne"/>
                <w:color w:val="002060"/>
                <w:sz w:val="20"/>
                <w:szCs w:val="20"/>
              </w:rPr>
              <w:t xml:space="preserve"> Demandez ce qu’il faut faire en attendant et </w:t>
            </w:r>
            <w:r w:rsidRPr="00107AB2">
              <w:rPr>
                <w:rFonts w:cs="Marianne"/>
                <w:b/>
                <w:bCs/>
                <w:color w:val="002060"/>
                <w:sz w:val="20"/>
                <w:szCs w:val="20"/>
              </w:rPr>
              <w:t>ne raccrocher que lorsqu’on vous le dit</w:t>
            </w:r>
            <w:r w:rsidRPr="00B1440D">
              <w:rPr>
                <w:rFonts w:cs="Marianne"/>
                <w:color w:val="002060"/>
                <w:sz w:val="20"/>
                <w:szCs w:val="20"/>
              </w:rPr>
              <w:t xml:space="preserve">. </w:t>
            </w:r>
            <w:r w:rsidRPr="00107AB2">
              <w:rPr>
                <w:rFonts w:cs="Marianne"/>
                <w:color w:val="002060"/>
                <w:sz w:val="20"/>
                <w:szCs w:val="20"/>
              </w:rPr>
              <w:t>Si l’envoi des secours est décidé par le centre 15 :</w:t>
            </w:r>
          </w:p>
          <w:p w14:paraId="7BC1499D" w14:textId="77777777" w:rsidR="00107AB2" w:rsidRPr="00B1440D" w:rsidRDefault="00696598" w:rsidP="00364EB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line="201" w:lineRule="atLeast"/>
              <w:jc w:val="both"/>
              <w:rPr>
                <w:rFonts w:cs="Marianne"/>
                <w:color w:val="002060"/>
                <w:sz w:val="20"/>
                <w:szCs w:val="20"/>
              </w:rPr>
            </w:pPr>
            <w:r>
              <w:rPr>
                <w:rFonts w:cs="Marianne"/>
                <w:color w:val="002060"/>
                <w:sz w:val="20"/>
                <w:szCs w:val="20"/>
              </w:rPr>
              <w:t>e</w:t>
            </w:r>
            <w:r w:rsidR="00107AB2" w:rsidRPr="00B1440D">
              <w:rPr>
                <w:rFonts w:cs="Marianne"/>
                <w:color w:val="002060"/>
                <w:sz w:val="20"/>
                <w:szCs w:val="20"/>
              </w:rPr>
              <w:t>nvoyez quelqu’un accueillir les secours</w:t>
            </w:r>
            <w:r>
              <w:rPr>
                <w:rFonts w:cs="Marianne"/>
                <w:color w:val="002060"/>
                <w:sz w:val="20"/>
                <w:szCs w:val="20"/>
              </w:rPr>
              <w:t>,</w:t>
            </w:r>
          </w:p>
          <w:p w14:paraId="4131FE27" w14:textId="77777777" w:rsidR="00107AB2" w:rsidRPr="00B1440D" w:rsidRDefault="00696598" w:rsidP="00364EB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line="201" w:lineRule="atLeast"/>
              <w:jc w:val="both"/>
              <w:rPr>
                <w:rFonts w:cs="Marianne"/>
                <w:color w:val="002060"/>
                <w:sz w:val="20"/>
                <w:szCs w:val="20"/>
              </w:rPr>
            </w:pPr>
            <w:r>
              <w:rPr>
                <w:rFonts w:cs="Marianne"/>
                <w:color w:val="002060"/>
                <w:sz w:val="20"/>
                <w:szCs w:val="20"/>
              </w:rPr>
              <w:t>r</w:t>
            </w:r>
            <w:r w:rsidR="00107AB2" w:rsidRPr="00B1440D">
              <w:rPr>
                <w:rFonts w:cs="Marianne"/>
                <w:color w:val="002060"/>
                <w:sz w:val="20"/>
                <w:szCs w:val="20"/>
              </w:rPr>
              <w:t>estez à proximité non immédiate de la personne pour la surveiller, le</w:t>
            </w:r>
            <w:r w:rsidR="0081727A">
              <w:rPr>
                <w:rFonts w:cs="Marianne"/>
                <w:color w:val="002060"/>
                <w:sz w:val="20"/>
                <w:szCs w:val="20"/>
              </w:rPr>
              <w:t xml:space="preserve"> </w:t>
            </w:r>
            <w:r w:rsidR="00107AB2" w:rsidRPr="00B1440D">
              <w:rPr>
                <w:rFonts w:cs="Marianne"/>
                <w:color w:val="002060"/>
                <w:sz w:val="20"/>
                <w:szCs w:val="20"/>
              </w:rPr>
              <w:t>temps que les secours arrivent</w:t>
            </w:r>
            <w:r>
              <w:rPr>
                <w:rFonts w:cs="Marianne"/>
                <w:color w:val="002060"/>
                <w:sz w:val="20"/>
                <w:szCs w:val="20"/>
              </w:rPr>
              <w:t>,</w:t>
            </w:r>
          </w:p>
          <w:p w14:paraId="35EFEA39" w14:textId="77777777" w:rsidR="00107AB2" w:rsidRPr="00B1440D" w:rsidRDefault="00696598" w:rsidP="00364EB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line="201" w:lineRule="atLeast"/>
              <w:jc w:val="both"/>
              <w:rPr>
                <w:rFonts w:cs="Marianne"/>
                <w:color w:val="002060"/>
                <w:sz w:val="20"/>
                <w:szCs w:val="20"/>
              </w:rPr>
            </w:pPr>
            <w:r>
              <w:rPr>
                <w:rFonts w:cs="Marianne"/>
                <w:color w:val="002060"/>
                <w:sz w:val="20"/>
                <w:szCs w:val="20"/>
              </w:rPr>
              <w:t>e</w:t>
            </w:r>
            <w:r w:rsidR="00107AB2" w:rsidRPr="00B1440D">
              <w:rPr>
                <w:rFonts w:cs="Marianne"/>
                <w:color w:val="002060"/>
                <w:sz w:val="20"/>
                <w:szCs w:val="20"/>
              </w:rPr>
              <w:t>n cas d’éléments nouveaux importants, rappelez le S</w:t>
            </w:r>
            <w:r>
              <w:rPr>
                <w:rFonts w:cs="Marianne"/>
                <w:color w:val="002060"/>
                <w:sz w:val="20"/>
                <w:szCs w:val="20"/>
              </w:rPr>
              <w:t>AMU</w:t>
            </w:r>
            <w:r w:rsidR="00107AB2" w:rsidRPr="00B1440D">
              <w:rPr>
                <w:rFonts w:cs="Marianne"/>
                <w:color w:val="002060"/>
                <w:sz w:val="20"/>
                <w:szCs w:val="20"/>
              </w:rPr>
              <w:t xml:space="preserve"> 15</w:t>
            </w:r>
            <w:r>
              <w:rPr>
                <w:rFonts w:cs="Marianne"/>
                <w:color w:val="002060"/>
                <w:sz w:val="20"/>
                <w:szCs w:val="20"/>
              </w:rPr>
              <w:t>.</w:t>
            </w:r>
          </w:p>
          <w:p w14:paraId="4FF94E32" w14:textId="77777777" w:rsidR="00107AB2" w:rsidRPr="00B1440D" w:rsidRDefault="00107AB2" w:rsidP="003E5197">
            <w:pPr>
              <w:spacing w:after="40"/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rFonts w:cs="Marianne"/>
                <w:b/>
                <w:bCs/>
                <w:color w:val="002060"/>
                <w:sz w:val="20"/>
                <w:szCs w:val="20"/>
              </w:rPr>
              <w:t>Ne jamais s’énerver ou agir dans la précipitation</w:t>
            </w:r>
            <w:r w:rsidR="00696598">
              <w:rPr>
                <w:rFonts w:cs="Marianne"/>
                <w:b/>
                <w:bCs/>
                <w:color w:val="002060"/>
                <w:sz w:val="20"/>
                <w:szCs w:val="20"/>
              </w:rPr>
              <w:t>.</w:t>
            </w:r>
          </w:p>
        </w:tc>
      </w:tr>
      <w:tr w:rsidR="00B1440D" w:rsidRPr="00B1440D" w14:paraId="1081F013" w14:textId="77777777" w:rsidTr="00696598">
        <w:tc>
          <w:tcPr>
            <w:tcW w:w="1688" w:type="pct"/>
            <w:vAlign w:val="center"/>
          </w:tcPr>
          <w:p w14:paraId="006AFE56" w14:textId="77777777" w:rsidR="00966FC1" w:rsidRPr="00050A4A" w:rsidRDefault="00966FC1" w:rsidP="00696598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Prévenez votre médecin du  travail et mettez en place la procédure de nettoyage</w:t>
            </w:r>
            <w:r w:rsidR="00050A4A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-désinfection</w:t>
            </w:r>
            <w:r w:rsidR="00696598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3312" w:type="pct"/>
          </w:tcPr>
          <w:p w14:paraId="23ABCA70" w14:textId="6FC9A554" w:rsidR="00966FC1" w:rsidRPr="00956B0E" w:rsidRDefault="00966FC1" w:rsidP="003E5197">
            <w:pPr>
              <w:spacing w:before="40" w:after="40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956B0E">
              <w:rPr>
                <w:rFonts w:cs="Marianne"/>
                <w:color w:val="002060"/>
                <w:sz w:val="20"/>
                <w:szCs w:val="20"/>
              </w:rPr>
              <w:t>Informe</w:t>
            </w:r>
            <w:r w:rsidR="00B1440D" w:rsidRPr="00956B0E">
              <w:rPr>
                <w:rFonts w:cs="Marianne"/>
                <w:color w:val="002060"/>
                <w:sz w:val="20"/>
                <w:szCs w:val="20"/>
              </w:rPr>
              <w:t>z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 xml:space="preserve"> l’équipe médicale de votre médecin du travail par mail de la présence du cas suspecté dans l’établissement. </w:t>
            </w:r>
            <w:r w:rsidR="00B1440D" w:rsidRPr="00956B0E">
              <w:rPr>
                <w:rFonts w:cs="Marianne"/>
                <w:color w:val="002060"/>
                <w:sz w:val="20"/>
                <w:szCs w:val="20"/>
              </w:rPr>
              <w:t>Informer le personnel et a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>ppliquer les consignes d’hygiènes strictes pour le nettoyage</w:t>
            </w:r>
            <w:r w:rsidR="00050A4A" w:rsidRPr="00956B0E">
              <w:rPr>
                <w:rFonts w:cs="Marianne"/>
                <w:color w:val="002060"/>
                <w:sz w:val="20"/>
                <w:szCs w:val="20"/>
              </w:rPr>
              <w:t xml:space="preserve"> et la désinfection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 xml:space="preserve"> </w:t>
            </w:r>
            <w:r w:rsidR="00050A4A" w:rsidRPr="00956B0E">
              <w:rPr>
                <w:rFonts w:cs="Marianne"/>
                <w:color w:val="002060"/>
                <w:sz w:val="20"/>
                <w:szCs w:val="20"/>
              </w:rPr>
              <w:t xml:space="preserve">après son départ 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 xml:space="preserve">des locaux occupés </w:t>
            </w:r>
            <w:r w:rsidR="00050A4A" w:rsidRPr="00956B0E">
              <w:rPr>
                <w:rFonts w:cs="Marianne"/>
                <w:color w:val="002060"/>
                <w:sz w:val="20"/>
                <w:szCs w:val="20"/>
              </w:rPr>
              <w:t xml:space="preserve">et du matériel touché 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 xml:space="preserve">par la personne malade. </w:t>
            </w:r>
            <w:r w:rsidR="00AE696D" w:rsidRPr="00956B0E">
              <w:rPr>
                <w:rFonts w:cs="Marianne"/>
                <w:color w:val="002060"/>
                <w:sz w:val="20"/>
                <w:szCs w:val="20"/>
              </w:rPr>
              <w:t>(</w:t>
            </w:r>
            <w:r w:rsidR="00B50618" w:rsidRPr="002A685A">
              <w:rPr>
                <w:rFonts w:cs="Marianne"/>
                <w:color w:val="002060"/>
                <w:sz w:val="20"/>
                <w:szCs w:val="20"/>
              </w:rPr>
              <w:t>Consignes</w:t>
            </w:r>
            <w:r w:rsidR="00AE696D" w:rsidRPr="00956B0E">
              <w:rPr>
                <w:rFonts w:cs="Marianne"/>
                <w:color w:val="002060"/>
                <w:sz w:val="20"/>
                <w:szCs w:val="20"/>
              </w:rPr>
              <w:t xml:space="preserve"> à joindre en annexe de ce document)</w:t>
            </w:r>
          </w:p>
        </w:tc>
      </w:tr>
      <w:tr w:rsidR="00B1440D" w:rsidRPr="00B1440D" w14:paraId="665CC10F" w14:textId="77777777" w:rsidTr="00696598">
        <w:tc>
          <w:tcPr>
            <w:tcW w:w="1688" w:type="pct"/>
            <w:vAlign w:val="center"/>
          </w:tcPr>
          <w:p w14:paraId="63E3CF85" w14:textId="77777777" w:rsidR="00966FC1" w:rsidRPr="00B1440D" w:rsidRDefault="00966FC1" w:rsidP="00696598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En cas de </w:t>
            </w:r>
            <w:r w:rsidR="00696598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C</w:t>
            </w:r>
            <w:r w:rsidR="00497E91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o</w:t>
            </w:r>
            <w:r w:rsidRPr="00B1440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vid-19 avéré, organisez le suivi de santé du personnel</w:t>
            </w:r>
            <w:r w:rsidR="00497E91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3312" w:type="pct"/>
          </w:tcPr>
          <w:p w14:paraId="359D15DE" w14:textId="42663691" w:rsidR="00966FC1" w:rsidRPr="00956B0E" w:rsidRDefault="002077F6" w:rsidP="002077F6">
            <w:pPr>
              <w:spacing w:before="40" w:after="40"/>
              <w:jc w:val="both"/>
              <w:rPr>
                <w:rFonts w:cs="Marianne"/>
                <w:color w:val="002060"/>
                <w:sz w:val="20"/>
                <w:szCs w:val="20"/>
              </w:rPr>
            </w:pPr>
            <w:r w:rsidRPr="00956B0E">
              <w:rPr>
                <w:rFonts w:cs="Marianne"/>
                <w:color w:val="002060"/>
                <w:sz w:val="20"/>
                <w:szCs w:val="20"/>
              </w:rPr>
              <w:t>Identifiez les cas contacts</w:t>
            </w:r>
            <w:r w:rsidRPr="002A685A">
              <w:rPr>
                <w:rFonts w:cs="Marianne"/>
                <w:color w:val="002060"/>
                <w:sz w:val="20"/>
                <w:szCs w:val="20"/>
              </w:rPr>
              <w:t xml:space="preserve"> (</w:t>
            </w:r>
            <w:r w:rsidRPr="00956B0E">
              <w:t>moins d</w:t>
            </w:r>
            <w:r w:rsidRPr="002A685A">
              <w:t>’</w:t>
            </w:r>
            <w:r w:rsidRPr="00956B0E">
              <w:t>un mètre pdt 15 mn dans un espace confiné)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 xml:space="preserve">. </w:t>
            </w:r>
            <w:r w:rsidR="00B1440D" w:rsidRPr="00956B0E">
              <w:rPr>
                <w:rFonts w:cs="Marianne"/>
                <w:color w:val="002060"/>
                <w:sz w:val="20"/>
                <w:szCs w:val="20"/>
              </w:rPr>
              <w:t>Informez le médecin du travail et applique</w:t>
            </w:r>
            <w:r w:rsidR="0083741D" w:rsidRPr="00956B0E">
              <w:rPr>
                <w:rFonts w:cs="Marianne"/>
                <w:color w:val="002060"/>
                <w:sz w:val="20"/>
                <w:szCs w:val="20"/>
              </w:rPr>
              <w:t>z</w:t>
            </w:r>
            <w:r w:rsidR="00B1440D" w:rsidRPr="00956B0E">
              <w:rPr>
                <w:rFonts w:cs="Marianne"/>
                <w:color w:val="002060"/>
                <w:sz w:val="20"/>
                <w:szCs w:val="20"/>
              </w:rPr>
              <w:t xml:space="preserve"> les consignes de suivi de l’état de santé du personnel de l’établissement</w:t>
            </w:r>
            <w:r w:rsidRPr="00956B0E">
              <w:rPr>
                <w:rFonts w:cs="Marianne"/>
                <w:color w:val="002060"/>
                <w:sz w:val="20"/>
                <w:szCs w:val="20"/>
              </w:rPr>
              <w:t xml:space="preserve">. </w:t>
            </w:r>
          </w:p>
        </w:tc>
      </w:tr>
    </w:tbl>
    <w:p w14:paraId="0F674D5F" w14:textId="77777777" w:rsidR="00A008BE" w:rsidRDefault="00A008BE" w:rsidP="003E5197">
      <w:pPr>
        <w:spacing w:before="120" w:after="120" w:line="240" w:lineRule="aut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Ensemble, respectons les mesures de protection et de lutte contre le </w:t>
      </w:r>
      <w:r w:rsidR="00497E91">
        <w:rPr>
          <w:b/>
          <w:bCs/>
          <w:color w:val="002060"/>
        </w:rPr>
        <w:t>C</w:t>
      </w:r>
      <w:r>
        <w:rPr>
          <w:b/>
          <w:bCs/>
          <w:color w:val="002060"/>
        </w:rPr>
        <w:t>ovid-19</w:t>
      </w:r>
      <w:r w:rsidR="00497E91">
        <w:rPr>
          <w:b/>
          <w:bCs/>
          <w:color w:val="002060"/>
        </w:rPr>
        <w:t>.</w:t>
      </w:r>
    </w:p>
    <w:p w14:paraId="090FDEBA" w14:textId="77777777" w:rsidR="00B1440D" w:rsidRPr="0083741D" w:rsidRDefault="00B1440D" w:rsidP="00637124">
      <w:pPr>
        <w:spacing w:before="120" w:after="60" w:line="240" w:lineRule="auto"/>
        <w:rPr>
          <w:b/>
          <w:bCs/>
          <w:color w:val="002060"/>
        </w:rPr>
      </w:pPr>
      <w:r w:rsidRPr="0083741D">
        <w:rPr>
          <w:b/>
          <w:bCs/>
          <w:color w:val="002060"/>
        </w:rPr>
        <w:t>Numéros utiles</w:t>
      </w:r>
      <w:r w:rsidR="00637124">
        <w:rPr>
          <w:b/>
          <w:bCs/>
          <w:color w:val="002060"/>
        </w:rPr>
        <w:t xml:space="preserve"> </w:t>
      </w:r>
      <w:r w:rsidRPr="0083741D">
        <w:rPr>
          <w:b/>
          <w:bCs/>
          <w:color w:val="002060"/>
        </w:rPr>
        <w:t xml:space="preserve">: </w:t>
      </w:r>
    </w:p>
    <w:tbl>
      <w:tblPr>
        <w:tblStyle w:val="Grilledutableau"/>
        <w:tblW w:w="5075" w:type="pct"/>
        <w:tblLook w:val="04A0" w:firstRow="1" w:lastRow="0" w:firstColumn="1" w:lastColumn="0" w:noHBand="0" w:noVBand="1"/>
      </w:tblPr>
      <w:tblGrid>
        <w:gridCol w:w="4084"/>
        <w:gridCol w:w="6529"/>
      </w:tblGrid>
      <w:tr w:rsidR="00B1440D" w:rsidRPr="00B1440D" w14:paraId="371C0EC6" w14:textId="77777777" w:rsidTr="003E5197">
        <w:tc>
          <w:tcPr>
            <w:tcW w:w="1924" w:type="pct"/>
          </w:tcPr>
          <w:p w14:paraId="40E0354D" w14:textId="77777777" w:rsidR="00107AB2" w:rsidRPr="00B1440D" w:rsidRDefault="00107AB2" w:rsidP="002D01E3">
            <w:pPr>
              <w:spacing w:before="20"/>
              <w:rPr>
                <w:color w:val="002060"/>
                <w:sz w:val="18"/>
                <w:szCs w:val="18"/>
              </w:rPr>
            </w:pPr>
            <w:r w:rsidRPr="00B1440D">
              <w:rPr>
                <w:color w:val="002060"/>
                <w:sz w:val="18"/>
                <w:szCs w:val="18"/>
              </w:rPr>
              <w:t>Responsable</w:t>
            </w:r>
            <w:r w:rsidR="00497E91">
              <w:rPr>
                <w:color w:val="002060"/>
                <w:sz w:val="18"/>
                <w:szCs w:val="18"/>
              </w:rPr>
              <w:t xml:space="preserve"> </w:t>
            </w:r>
            <w:r w:rsidRPr="00B1440D">
              <w:rPr>
                <w:color w:val="002060"/>
                <w:sz w:val="18"/>
                <w:szCs w:val="18"/>
              </w:rPr>
              <w:t>établissement :</w:t>
            </w:r>
          </w:p>
          <w:p w14:paraId="7469997F" w14:textId="77777777" w:rsidR="00107AB2" w:rsidRPr="00B1440D" w:rsidRDefault="00107AB2" w:rsidP="002D01E3">
            <w:pPr>
              <w:spacing w:after="20"/>
              <w:rPr>
                <w:color w:val="002060"/>
                <w:sz w:val="18"/>
                <w:szCs w:val="18"/>
              </w:rPr>
            </w:pPr>
            <w:r w:rsidRPr="00B1440D">
              <w:rPr>
                <w:color w:val="002060"/>
                <w:sz w:val="18"/>
                <w:szCs w:val="18"/>
              </w:rPr>
              <w:t>Téléphone</w:t>
            </w:r>
            <w:r w:rsidR="00497E91">
              <w:rPr>
                <w:color w:val="002060"/>
                <w:sz w:val="18"/>
                <w:szCs w:val="18"/>
              </w:rPr>
              <w:t xml:space="preserve"> </w:t>
            </w:r>
            <w:r w:rsidRPr="00B1440D">
              <w:rPr>
                <w:color w:val="002060"/>
                <w:sz w:val="18"/>
                <w:szCs w:val="18"/>
              </w:rPr>
              <w:t xml:space="preserve">: </w:t>
            </w:r>
          </w:p>
        </w:tc>
        <w:tc>
          <w:tcPr>
            <w:tcW w:w="3076" w:type="pct"/>
          </w:tcPr>
          <w:p w14:paraId="123284C4" w14:textId="77777777" w:rsidR="00107AB2" w:rsidRPr="00B1440D" w:rsidRDefault="00107AB2" w:rsidP="00F616D8">
            <w:pPr>
              <w:rPr>
                <w:color w:val="002060"/>
                <w:sz w:val="18"/>
                <w:szCs w:val="18"/>
              </w:rPr>
            </w:pPr>
          </w:p>
        </w:tc>
      </w:tr>
      <w:tr w:rsidR="00B1440D" w:rsidRPr="00B1440D" w14:paraId="2D80A09B" w14:textId="77777777" w:rsidTr="003E5197">
        <w:tc>
          <w:tcPr>
            <w:tcW w:w="1924" w:type="pct"/>
          </w:tcPr>
          <w:p w14:paraId="4A6F84EA" w14:textId="77777777" w:rsidR="00107AB2" w:rsidRPr="00B1440D" w:rsidRDefault="00107AB2" w:rsidP="002D01E3">
            <w:pPr>
              <w:spacing w:before="20"/>
              <w:rPr>
                <w:color w:val="002060"/>
                <w:sz w:val="18"/>
                <w:szCs w:val="18"/>
              </w:rPr>
            </w:pPr>
            <w:r w:rsidRPr="00B1440D">
              <w:rPr>
                <w:color w:val="002060"/>
                <w:sz w:val="18"/>
                <w:szCs w:val="18"/>
              </w:rPr>
              <w:t>Référent Prévention SST C</w:t>
            </w:r>
            <w:r w:rsidR="00497E91">
              <w:rPr>
                <w:color w:val="002060"/>
                <w:sz w:val="18"/>
                <w:szCs w:val="18"/>
              </w:rPr>
              <w:t>ovid</w:t>
            </w:r>
            <w:r w:rsidRPr="00B1440D">
              <w:rPr>
                <w:color w:val="002060"/>
                <w:sz w:val="18"/>
                <w:szCs w:val="18"/>
              </w:rPr>
              <w:t>-19</w:t>
            </w:r>
            <w:r w:rsidR="00497E91">
              <w:rPr>
                <w:color w:val="002060"/>
                <w:sz w:val="18"/>
                <w:szCs w:val="18"/>
              </w:rPr>
              <w:t xml:space="preserve"> </w:t>
            </w:r>
            <w:r w:rsidRPr="00B1440D">
              <w:rPr>
                <w:color w:val="002060"/>
                <w:sz w:val="18"/>
                <w:szCs w:val="18"/>
              </w:rPr>
              <w:t>:</w:t>
            </w:r>
          </w:p>
          <w:p w14:paraId="334AEDAF" w14:textId="77777777" w:rsidR="00107AB2" w:rsidRPr="00B1440D" w:rsidRDefault="00107AB2" w:rsidP="002D01E3">
            <w:pPr>
              <w:spacing w:after="20"/>
              <w:rPr>
                <w:color w:val="002060"/>
                <w:sz w:val="18"/>
                <w:szCs w:val="18"/>
              </w:rPr>
            </w:pPr>
            <w:r w:rsidRPr="00B1440D">
              <w:rPr>
                <w:color w:val="002060"/>
                <w:sz w:val="18"/>
                <w:szCs w:val="18"/>
              </w:rPr>
              <w:t>Téléphone</w:t>
            </w:r>
            <w:r w:rsidR="00497E91">
              <w:rPr>
                <w:color w:val="002060"/>
                <w:sz w:val="18"/>
                <w:szCs w:val="18"/>
              </w:rPr>
              <w:t xml:space="preserve"> </w:t>
            </w:r>
            <w:r w:rsidRPr="00B1440D">
              <w:rPr>
                <w:color w:val="002060"/>
                <w:sz w:val="18"/>
                <w:szCs w:val="18"/>
              </w:rPr>
              <w:t>:</w:t>
            </w:r>
          </w:p>
        </w:tc>
        <w:tc>
          <w:tcPr>
            <w:tcW w:w="3076" w:type="pct"/>
          </w:tcPr>
          <w:p w14:paraId="5C8D22E5" w14:textId="77777777" w:rsidR="00107AB2" w:rsidRPr="00B1440D" w:rsidRDefault="00107AB2" w:rsidP="00F616D8">
            <w:pPr>
              <w:rPr>
                <w:color w:val="002060"/>
                <w:sz w:val="18"/>
                <w:szCs w:val="18"/>
              </w:rPr>
            </w:pPr>
          </w:p>
        </w:tc>
      </w:tr>
      <w:tr w:rsidR="00B1440D" w:rsidRPr="00B1440D" w14:paraId="67FCBA04" w14:textId="77777777" w:rsidTr="003E5197">
        <w:tc>
          <w:tcPr>
            <w:tcW w:w="1924" w:type="pct"/>
          </w:tcPr>
          <w:p w14:paraId="3A9E25FD" w14:textId="77777777" w:rsidR="00B1440D" w:rsidRDefault="00B1440D" w:rsidP="002D01E3">
            <w:pPr>
              <w:spacing w:before="2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Service de </w:t>
            </w:r>
            <w:r w:rsidR="00637124">
              <w:rPr>
                <w:color w:val="002060"/>
                <w:sz w:val="18"/>
                <w:szCs w:val="18"/>
              </w:rPr>
              <w:t>S</w:t>
            </w:r>
            <w:r>
              <w:rPr>
                <w:color w:val="002060"/>
                <w:sz w:val="18"/>
                <w:szCs w:val="18"/>
              </w:rPr>
              <w:t xml:space="preserve">anté au </w:t>
            </w:r>
            <w:r w:rsidR="00637124">
              <w:rPr>
                <w:color w:val="002060"/>
                <w:sz w:val="18"/>
                <w:szCs w:val="18"/>
              </w:rPr>
              <w:t>T</w:t>
            </w:r>
            <w:r>
              <w:rPr>
                <w:color w:val="002060"/>
                <w:sz w:val="18"/>
                <w:szCs w:val="18"/>
              </w:rPr>
              <w:t>ravail MT71</w:t>
            </w:r>
            <w:r w:rsidR="00637124">
              <w:rPr>
                <w:color w:val="002060"/>
                <w:sz w:val="18"/>
                <w:szCs w:val="18"/>
              </w:rPr>
              <w:t xml:space="preserve"> </w:t>
            </w:r>
            <w:r w:rsidR="009268ED">
              <w:rPr>
                <w:color w:val="002060"/>
                <w:sz w:val="18"/>
                <w:szCs w:val="18"/>
              </w:rPr>
              <w:t>:</w:t>
            </w:r>
          </w:p>
          <w:p w14:paraId="60241FEB" w14:textId="77777777" w:rsidR="00791820" w:rsidRPr="00B1440D" w:rsidRDefault="00791820" w:rsidP="002D01E3">
            <w:pPr>
              <w:spacing w:after="2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Téléphone</w:t>
            </w:r>
            <w:r w:rsidR="00637124">
              <w:rPr>
                <w:color w:val="002060"/>
                <w:sz w:val="18"/>
                <w:szCs w:val="18"/>
              </w:rPr>
              <w:t xml:space="preserve"> </w:t>
            </w:r>
            <w:r>
              <w:rPr>
                <w:color w:val="002060"/>
                <w:sz w:val="18"/>
                <w:szCs w:val="18"/>
              </w:rPr>
              <w:t xml:space="preserve">: </w:t>
            </w:r>
          </w:p>
        </w:tc>
        <w:tc>
          <w:tcPr>
            <w:tcW w:w="3076" w:type="pct"/>
          </w:tcPr>
          <w:p w14:paraId="64E95F5F" w14:textId="77777777" w:rsidR="00B1440D" w:rsidRPr="00B1440D" w:rsidRDefault="00B1440D" w:rsidP="00F616D8">
            <w:pPr>
              <w:rPr>
                <w:color w:val="002060"/>
                <w:sz w:val="18"/>
                <w:szCs w:val="18"/>
              </w:rPr>
            </w:pPr>
          </w:p>
        </w:tc>
      </w:tr>
    </w:tbl>
    <w:p w14:paraId="65792AFB" w14:textId="77777777" w:rsidR="000A3C6F" w:rsidRPr="002A685A" w:rsidRDefault="000A3C6F">
      <w:pPr>
        <w:rPr>
          <w:b/>
          <w:bCs/>
          <w:color w:val="002060"/>
          <w:sz w:val="2"/>
          <w:szCs w:val="2"/>
        </w:rPr>
      </w:pPr>
    </w:p>
    <w:sectPr w:rsidR="000A3C6F" w:rsidRPr="002A685A" w:rsidSect="002A685A">
      <w:head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A01E6" w14:textId="77777777" w:rsidR="00191EE1" w:rsidRDefault="00191EE1" w:rsidP="009268ED">
      <w:pPr>
        <w:spacing w:after="0" w:line="240" w:lineRule="auto"/>
      </w:pPr>
      <w:r>
        <w:separator/>
      </w:r>
    </w:p>
  </w:endnote>
  <w:endnote w:type="continuationSeparator" w:id="0">
    <w:p w14:paraId="745C1BE0" w14:textId="77777777" w:rsidR="00191EE1" w:rsidRDefault="00191EE1" w:rsidP="0092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DC5C" w14:textId="77777777" w:rsidR="00191EE1" w:rsidRDefault="00191EE1" w:rsidP="009268ED">
      <w:pPr>
        <w:spacing w:after="0" w:line="240" w:lineRule="auto"/>
      </w:pPr>
      <w:r>
        <w:separator/>
      </w:r>
    </w:p>
  </w:footnote>
  <w:footnote w:type="continuationSeparator" w:id="0">
    <w:p w14:paraId="38C66227" w14:textId="77777777" w:rsidR="00191EE1" w:rsidRDefault="00191EE1" w:rsidP="0092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F975" w14:textId="77777777" w:rsidR="009268ED" w:rsidRDefault="009268ED">
    <w:pPr>
      <w:pStyle w:val="En-tte"/>
    </w:pPr>
    <w:r>
      <w:rPr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54BB6252" wp14:editId="33B7BC6E">
          <wp:simplePos x="0" y="0"/>
          <wp:positionH relativeFrom="column">
            <wp:posOffset>5257800</wp:posOffset>
          </wp:positionH>
          <wp:positionV relativeFrom="paragraph">
            <wp:posOffset>-229235</wp:posOffset>
          </wp:positionV>
          <wp:extent cx="1293495" cy="615950"/>
          <wp:effectExtent l="0" t="0" r="1905" b="0"/>
          <wp:wrapThrough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hrough>
          <wp:docPr id="1" name="Image 1" descr="Une image contenant signe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t7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A4A01"/>
    <w:multiLevelType w:val="hybridMultilevel"/>
    <w:tmpl w:val="D11CBF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2B34"/>
    <w:multiLevelType w:val="hybridMultilevel"/>
    <w:tmpl w:val="2F9CE5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B366F"/>
    <w:multiLevelType w:val="hybridMultilevel"/>
    <w:tmpl w:val="55CCF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AD0"/>
    <w:multiLevelType w:val="hybridMultilevel"/>
    <w:tmpl w:val="9B70C0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223A"/>
    <w:multiLevelType w:val="hybridMultilevel"/>
    <w:tmpl w:val="A3CC5E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1466"/>
    <w:multiLevelType w:val="hybridMultilevel"/>
    <w:tmpl w:val="17E87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3643"/>
    <w:multiLevelType w:val="hybridMultilevel"/>
    <w:tmpl w:val="7F741DA4"/>
    <w:lvl w:ilvl="0" w:tplc="07FA5C40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058A"/>
    <w:multiLevelType w:val="hybridMultilevel"/>
    <w:tmpl w:val="17E87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14AB"/>
    <w:multiLevelType w:val="hybridMultilevel"/>
    <w:tmpl w:val="2A4CE9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823E5"/>
    <w:multiLevelType w:val="hybridMultilevel"/>
    <w:tmpl w:val="17E87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6F"/>
    <w:rsid w:val="00050A4A"/>
    <w:rsid w:val="00055EEF"/>
    <w:rsid w:val="000A3C6F"/>
    <w:rsid w:val="00107AB2"/>
    <w:rsid w:val="00191EE1"/>
    <w:rsid w:val="001B0B33"/>
    <w:rsid w:val="001E52B3"/>
    <w:rsid w:val="002077F6"/>
    <w:rsid w:val="0024733C"/>
    <w:rsid w:val="00281A77"/>
    <w:rsid w:val="002A685A"/>
    <w:rsid w:val="002D01E3"/>
    <w:rsid w:val="00364EBF"/>
    <w:rsid w:val="003E5197"/>
    <w:rsid w:val="003F2AC3"/>
    <w:rsid w:val="00420DC4"/>
    <w:rsid w:val="004353F6"/>
    <w:rsid w:val="00497E91"/>
    <w:rsid w:val="004A40E6"/>
    <w:rsid w:val="004B1234"/>
    <w:rsid w:val="004B206D"/>
    <w:rsid w:val="005A6837"/>
    <w:rsid w:val="00637124"/>
    <w:rsid w:val="00696598"/>
    <w:rsid w:val="006E2CDF"/>
    <w:rsid w:val="007221C9"/>
    <w:rsid w:val="007539D4"/>
    <w:rsid w:val="00791820"/>
    <w:rsid w:val="0081727A"/>
    <w:rsid w:val="0083741D"/>
    <w:rsid w:val="009268ED"/>
    <w:rsid w:val="00956B0E"/>
    <w:rsid w:val="00966FC1"/>
    <w:rsid w:val="009D0DD7"/>
    <w:rsid w:val="00A008BE"/>
    <w:rsid w:val="00AB47D8"/>
    <w:rsid w:val="00AE696D"/>
    <w:rsid w:val="00B1440D"/>
    <w:rsid w:val="00B50618"/>
    <w:rsid w:val="00BA7159"/>
    <w:rsid w:val="00C7090A"/>
    <w:rsid w:val="00D63EA1"/>
    <w:rsid w:val="00DB35A9"/>
    <w:rsid w:val="00DC4552"/>
    <w:rsid w:val="00E3159E"/>
    <w:rsid w:val="00ED216B"/>
    <w:rsid w:val="00E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5BA9"/>
  <w15:chartTrackingRefBased/>
  <w15:docId w15:val="{F7B541E5-C62F-4E0B-86BF-FB91798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C6F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A3C6F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A3C6F"/>
    <w:rPr>
      <w:rFonts w:cs="Marianne"/>
      <w:color w:val="000000"/>
    </w:rPr>
  </w:style>
  <w:style w:type="paragraph" w:customStyle="1" w:styleId="Pa5">
    <w:name w:val="Pa5"/>
    <w:basedOn w:val="Default"/>
    <w:next w:val="Default"/>
    <w:uiPriority w:val="99"/>
    <w:rsid w:val="000A3C6F"/>
    <w:pPr>
      <w:spacing w:line="2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D216B"/>
    <w:pPr>
      <w:spacing w:line="20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107A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8ED"/>
  </w:style>
  <w:style w:type="paragraph" w:styleId="Pieddepage">
    <w:name w:val="footer"/>
    <w:basedOn w:val="Normal"/>
    <w:link w:val="PieddepageCar"/>
    <w:uiPriority w:val="99"/>
    <w:unhideWhenUsed/>
    <w:rsid w:val="0092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8ED"/>
  </w:style>
  <w:style w:type="character" w:styleId="Marquedecommentaire">
    <w:name w:val="annotation reference"/>
    <w:basedOn w:val="Policepardfaut"/>
    <w:uiPriority w:val="99"/>
    <w:semiHidden/>
    <w:unhideWhenUsed/>
    <w:rsid w:val="004B20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20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20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20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20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0B92-13EE-423C-A320-164D0A88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TAILLEBOIS Laurent</dc:creator>
  <cp:keywords/>
  <dc:description/>
  <cp:lastModifiedBy>MICHAUT Didier</cp:lastModifiedBy>
  <cp:revision>4</cp:revision>
  <cp:lastPrinted>2020-05-28T15:37:00Z</cp:lastPrinted>
  <dcterms:created xsi:type="dcterms:W3CDTF">2020-05-28T15:36:00Z</dcterms:created>
  <dcterms:modified xsi:type="dcterms:W3CDTF">2020-05-28T15:39:00Z</dcterms:modified>
</cp:coreProperties>
</file>